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9"/>
        <w:gridCol w:w="4606"/>
      </w:tblGrid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603"/>
            </w:pPr>
            <w:r>
              <w:t xml:space="preserve">3 ноября 2016 года</w:t>
            </w:r>
            <w:r/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4677" w:type="dxa"/>
            <w:textDirection w:val="lrTb"/>
            <w:noWrap w:val="false"/>
          </w:tcPr>
          <w:p>
            <w:pPr>
              <w:pStyle w:val="603"/>
              <w:jc w:val="right"/>
            </w:pPr>
            <w:r>
              <w:t xml:space="preserve">N 76-РЗ</w:t>
            </w:r>
            <w:r/>
          </w:p>
        </w:tc>
      </w:tr>
    </w:tbl>
    <w:p>
      <w:pPr>
        <w:pStyle w:val="603"/>
        <w:jc w:val="both"/>
        <w:spacing w:before="100" w:after="100"/>
        <w:rPr>
          <w:sz w:val="2"/>
          <w:szCs w:val="2"/>
        </w:rPr>
        <w:pBdr>
          <w:top w:val="single" w:color="auto" w:sz="6" w:space="0"/>
        </w:pBdr>
      </w:pPr>
      <w:r>
        <w:rPr>
          <w:sz w:val="2"/>
          <w:szCs w:val="2"/>
        </w:rPr>
      </w:r>
      <w:r/>
    </w:p>
    <w:p>
      <w:pPr>
        <w:pStyle w:val="603"/>
        <w:ind w:firstLine="540"/>
        <w:jc w:val="both"/>
      </w:pPr>
      <w:r/>
      <w:r/>
    </w:p>
    <w:p>
      <w:pPr>
        <w:pStyle w:val="603"/>
        <w:jc w:val="center"/>
        <w:rPr>
          <w:b/>
          <w:bCs/>
        </w:rPr>
      </w:pPr>
      <w:r>
        <w:rPr>
          <w:b/>
          <w:bCs/>
        </w:rPr>
        <w:t xml:space="preserve">ЗАКОН</w:t>
      </w:r>
      <w:r/>
    </w:p>
    <w:p>
      <w:pPr>
        <w:pStyle w:val="603"/>
        <w:jc w:val="center"/>
        <w:rPr>
          <w:b/>
          <w:bCs/>
        </w:rPr>
      </w:pPr>
      <w:r>
        <w:rPr>
          <w:b/>
          <w:bCs/>
        </w:rPr>
        <w:t xml:space="preserve">УДМУРТСКОЙ РЕСПУБЛИКИ</w:t>
      </w:r>
      <w:r/>
    </w:p>
    <w:p>
      <w:pPr>
        <w:pStyle w:val="603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03"/>
        <w:jc w:val="center"/>
        <w:rPr>
          <w:b/>
          <w:bCs/>
        </w:rPr>
      </w:pPr>
      <w:r>
        <w:rPr>
          <w:b/>
          <w:bCs/>
        </w:rPr>
        <w:t xml:space="preserve">ОБ ОСОБО ОХРАНЯЕМЫХ ПРИРОДНЫХ ТЕРРИТОРИЯХ РЕГИОНАЛЬНОГО</w:t>
      </w:r>
      <w:r/>
    </w:p>
    <w:p>
      <w:pPr>
        <w:pStyle w:val="603"/>
        <w:jc w:val="center"/>
        <w:rPr>
          <w:b/>
          <w:bCs/>
        </w:rPr>
      </w:pPr>
      <w:r>
        <w:rPr>
          <w:b/>
          <w:bCs/>
        </w:rPr>
        <w:t xml:space="preserve">И МЕСТНОГО ЗНАЧЕНИЯ НА ТЕРРИТОРИИ УДМУРТСКОЙ РЕСПУБЛИКИ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jc w:val="right"/>
      </w:pPr>
      <w:r>
        <w:t xml:space="preserve">Принят</w:t>
      </w:r>
      <w:r/>
    </w:p>
    <w:p>
      <w:pPr>
        <w:pStyle w:val="603"/>
        <w:jc w:val="right"/>
      </w:pPr>
      <w:r>
        <w:t xml:space="preserve">Государственным Советом</w:t>
      </w:r>
      <w:r/>
    </w:p>
    <w:p>
      <w:pPr>
        <w:pStyle w:val="603"/>
        <w:jc w:val="right"/>
      </w:pPr>
      <w:r>
        <w:t xml:space="preserve">Удмуртской Республики</w:t>
      </w:r>
      <w:r/>
    </w:p>
    <w:p>
      <w:pPr>
        <w:pStyle w:val="603"/>
        <w:jc w:val="right"/>
      </w:pPr>
      <w:r>
        <w:t xml:space="preserve">25 октября 2016 г. </w:t>
      </w:r>
      <w:hyperlink r:id="rId8" w:tooltip="https://login.consultant.ru/link/?req=doc&amp;base=RLAW053&amp;n=87568&amp;dst=100005" w:history="1">
        <w:r>
          <w:rPr>
            <w:color w:val="0000ff"/>
          </w:rPr>
          <w:t xml:space="preserve">N 857-V</w:t>
        </w:r>
      </w:hyperlink>
      <w:r/>
      <w:r/>
    </w:p>
    <w:p>
      <w:pPr>
        <w:pStyle w:val="603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>
        <w:trPr/>
        <w:tc>
          <w:tcPr>
            <w:shd w:val="clear" w:color="auto" w:fill="ced3f1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4f3f8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4f3f8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03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603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https://login.consultant.ru/link/?req=doc&amp;base=RLAW053&amp;n=143329&amp;dst=100007" w:history="1">
              <w:r>
                <w:rPr>
                  <w:color w:val="0000ff"/>
                </w:rPr>
                <w:t xml:space="preserve">Закона</w:t>
              </w:r>
            </w:hyperlink>
            <w:r>
              <w:rPr>
                <w:color w:val="392c69"/>
              </w:rPr>
              <w:t xml:space="preserve"> УР от 19.12.2022 N 79-РЗ)</w:t>
            </w:r>
            <w:r/>
          </w:p>
        </w:tc>
        <w:tc>
          <w:tcPr>
            <w:shd w:val="clear" w:color="auto" w:fill="f4f3f8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03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  <w:r/>
          </w:p>
        </w:tc>
      </w:tr>
    </w:tbl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</w:pPr>
      <w:r>
        <w:t xml:space="preserve">Настоящий Закон регулирует отношения в области создания, охраны и использования особо охраняемых природных террит</w:t>
      </w:r>
      <w:r>
        <w:t xml:space="preserve">орий регионального и местного значения в Удмуртской Республике в целях сохранения уникальных и типичных природных комплексов и объектов, биологического разнообразия, объектов растительного и животного мира, занесенных в Красную книгу Удмуртской Республики.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  <w:rPr>
          <w:b/>
          <w:bCs/>
        </w:rPr>
        <w:outlineLvl w:val="0"/>
      </w:pPr>
      <w:r>
        <w:rPr>
          <w:b/>
          <w:bCs/>
        </w:rPr>
        <w:t xml:space="preserve">Статья 1. Законодательство Удмуртской Республики об особо охраняемых природных территориях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</w:pPr>
      <w:r>
        <w:t xml:space="preserve">Законодательство Удмуртской Республики об особо охраняемых природных территориях основывается на </w:t>
      </w:r>
      <w:hyperlink r:id="rId10" w:tooltip="https://login.consultant.ru/link/?req=doc&amp;base=LAW&amp;n=2875" w:history="1">
        <w:r>
          <w:rPr>
            <w:color w:val="0000ff"/>
          </w:rPr>
          <w:t xml:space="preserve">Конституции</w:t>
        </w:r>
      </w:hyperlink>
      <w:r>
        <w:t xml:space="preserve"> Российской Федерации, Федеральном </w:t>
      </w:r>
      <w:hyperlink r:id="rId11" w:tooltip="https://login.consultant.ru/link/?req=doc&amp;base=LAW&amp;n=442427&amp;dst=100012" w:history="1">
        <w:r>
          <w:rPr>
            <w:color w:val="0000ff"/>
          </w:rPr>
          <w:t xml:space="preserve">законе</w:t>
        </w:r>
      </w:hyperlink>
      <w:r>
        <w:t xml:space="preserve"> "Об особо охраняемых природных территориях", Федеральном </w:t>
      </w:r>
      <w:hyperlink r:id="rId12" w:tooltip="https://login.consultant.ru/link/?req=doc&amp;base=LAW&amp;n=450839&amp;dst=100537" w:history="1">
        <w:r>
          <w:rPr>
            <w:color w:val="0000ff"/>
          </w:rPr>
          <w:t xml:space="preserve">законе</w:t>
        </w:r>
      </w:hyperlink>
      <w:r>
        <w:t xml:space="preserve"> "Об охране окружающей среды", принимаемых в соответствии с ними других федеральных законах и иных нормативных правовых актах Российской Федерации и состоит из настоящего Закона и принимаемых в соответствии с ним иных правовых актов Удмуртской Республики.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  <w:rPr>
          <w:b/>
          <w:bCs/>
        </w:rPr>
        <w:outlineLvl w:val="0"/>
      </w:pPr>
      <w:r>
        <w:rPr>
          <w:b/>
          <w:bCs/>
        </w:rPr>
        <w:t xml:space="preserve">Статья 2. Категории особо охраняемых природных территорий регионального и местного значения на территории Удмуртской Республики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</w:pPr>
      <w:r>
        <w:t xml:space="preserve">1. На территории Удмуртской Республики категории особо охраняемых природных территорий регионального значения представлены категориями, отнесенными к особо охраняемым природным территориям регионального значения </w:t>
      </w:r>
      <w:hyperlink r:id="rId13" w:tooltip="https://login.consultant.ru/link/?req=doc&amp;base=LAW&amp;n=442427&amp;dst=100396" w:history="1">
        <w:r>
          <w:rPr>
            <w:color w:val="0000ff"/>
          </w:rPr>
          <w:t xml:space="preserve">пунктами 2</w:t>
        </w:r>
      </w:hyperlink>
      <w:r>
        <w:t xml:space="preserve"> и </w:t>
      </w:r>
      <w:hyperlink r:id="rId14" w:tooltip="https://login.consultant.ru/link/?req=doc&amp;base=LAW&amp;n=442427&amp;dst=100405" w:history="1">
        <w:r>
          <w:rPr>
            <w:color w:val="0000ff"/>
          </w:rPr>
          <w:t xml:space="preserve">5 статьи 2</w:t>
        </w:r>
      </w:hyperlink>
      <w:r>
        <w:t xml:space="preserve"> Федерального закона "Об особо охраняемых природных территориях".</w:t>
      </w:r>
      <w:r/>
    </w:p>
    <w:p>
      <w:pPr>
        <w:pStyle w:val="603"/>
        <w:ind w:firstLine="540"/>
        <w:jc w:val="both"/>
        <w:spacing w:before="220"/>
      </w:pPr>
      <w:r>
        <w:t xml:space="preserve">2. На территории Удмуртской Республики наряду с установленными </w:t>
      </w:r>
      <w:hyperlink r:id="rId15" w:tooltip="https://login.consultant.ru/link/?req=doc&amp;base=LAW&amp;n=442427&amp;dst=100390" w:history="1">
        <w:r>
          <w:rPr>
            <w:color w:val="0000ff"/>
          </w:rPr>
          <w:t xml:space="preserve">статьей 2</w:t>
        </w:r>
      </w:hyperlink>
      <w:r>
        <w:t xml:space="preserve"> Федерального закона "Об особо охраняемых природных территориях" устанавливаются следующие категории особо охраняемых природных территорий местного значения:</w:t>
      </w:r>
      <w:r/>
    </w:p>
    <w:p>
      <w:pPr>
        <w:pStyle w:val="603"/>
        <w:ind w:firstLine="540"/>
        <w:jc w:val="both"/>
        <w:spacing w:before="220"/>
      </w:pPr>
      <w:r>
        <w:t xml:space="preserve">1) охраняемые природные комплексы: эталонные участки растительного покрова, городские леса, пар</w:t>
      </w:r>
      <w:r>
        <w:t xml:space="preserve">ки, аллеи, места произрастания и обитания ценных, реликтовых, малочисленных, редких и исчезающих видов растений и животных, участки леса, особо ценные по своим характеристикам, природные объекты, играющие важную роль в поддержании гидрологического режима, </w:t>
      </w:r>
      <w:r>
        <w:t xml:space="preserve">уникальные формы рельефа и связанные с ним природные ландшафты;</w:t>
      </w:r>
      <w:r/>
    </w:p>
    <w:p>
      <w:pPr>
        <w:pStyle w:val="603"/>
        <w:ind w:firstLine="540"/>
        <w:jc w:val="both"/>
        <w:spacing w:before="220"/>
      </w:pPr>
      <w:r>
        <w:t xml:space="preserve">2) охраняемые природные объекты: объекты садово-паркового искусства, деревья-долгожители, имеющие историко-мемориальное значение, растения причудливых форм, холмы, родники, истоки рек, пещеры.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  <w:rPr>
          <w:b/>
          <w:bCs/>
        </w:rPr>
        <w:outlineLvl w:val="0"/>
      </w:pPr>
      <w:r>
        <w:rPr>
          <w:b/>
          <w:bCs/>
        </w:rPr>
        <w:t xml:space="preserve">Статья 3. Создание особо охраняемых природных территорий регионального значения на территории Удмуртской Республики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</w:pPr>
      <w:r>
        <w:t xml:space="preserve">1. Решение о создании особо охраняемой природной территории регионального значения принимается Правительством Удмуртской Республики в соответствии с требованиями Федерального </w:t>
      </w:r>
      <w:hyperlink r:id="rId16" w:tooltip="https://login.consultant.ru/link/?req=doc&amp;base=LAW&amp;n=442427" w:history="1">
        <w:r>
          <w:rPr>
            <w:color w:val="0000ff"/>
          </w:rPr>
          <w:t xml:space="preserve">закона</w:t>
        </w:r>
      </w:hyperlink>
      <w:r>
        <w:t xml:space="preserve"> "Об особо охраняемых природных территориях".</w:t>
      </w:r>
      <w:r/>
    </w:p>
    <w:p>
      <w:pPr>
        <w:pStyle w:val="603"/>
        <w:ind w:firstLine="540"/>
        <w:jc w:val="both"/>
        <w:spacing w:before="220"/>
      </w:pPr>
      <w:r>
        <w:t xml:space="preserve">2. При принятии решения о создании особо охраняемой природной территории регионального значения учитываются критерии, предусмотренные </w:t>
      </w:r>
      <w:hyperlink r:id="rId17" w:tooltip="https://login.consultant.ru/link/?req=doc&amp;base=LAW&amp;n=442427&amp;dst=100391" w:history="1">
        <w:r>
          <w:rPr>
            <w:color w:val="0000ff"/>
          </w:rPr>
          <w:t xml:space="preserve">пунктом 1 статьи 2</w:t>
        </w:r>
      </w:hyperlink>
      <w:r>
        <w:t xml:space="preserve"> Федерального закона "Об особо охраняемых природных территориях".</w:t>
      </w:r>
      <w:r/>
    </w:p>
    <w:p>
      <w:pPr>
        <w:pStyle w:val="603"/>
        <w:ind w:firstLine="540"/>
        <w:jc w:val="both"/>
        <w:spacing w:before="220"/>
      </w:pPr>
      <w:r>
        <w:t xml:space="preserve">3. Изменение границ, ликвидация особо охраняемых природных территорий регионального значения осуществляются в том же порядке, что и их создание.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  <w:rPr>
          <w:b/>
          <w:bCs/>
        </w:rPr>
        <w:outlineLvl w:val="0"/>
      </w:pPr>
      <w:r>
        <w:rPr>
          <w:b/>
          <w:bCs/>
        </w:rPr>
        <w:t xml:space="preserve">Статья 4. Региональный государственный контроль (надзор) и муниципальный контроль в области охраны и использования особо охраняемых природных территорий на территории Удмуртской Республики</w:t>
      </w:r>
      <w:r/>
    </w:p>
    <w:p>
      <w:pPr>
        <w:pStyle w:val="603"/>
        <w:jc w:val="both"/>
      </w:pPr>
      <w:r>
        <w:t xml:space="preserve">(в ред. </w:t>
      </w:r>
      <w:hyperlink r:id="rId18" w:tooltip="https://login.consultant.ru/link/?req=doc&amp;base=RLAW053&amp;n=143329&amp;dst=100008" w:history="1">
        <w:r>
          <w:rPr>
            <w:color w:val="0000ff"/>
          </w:rPr>
          <w:t xml:space="preserve">Закона</w:t>
        </w:r>
      </w:hyperlink>
      <w:r>
        <w:t xml:space="preserve"> УР от 19.12.2022 N 79-РЗ)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</w:pPr>
      <w:r>
        <w:t xml:space="preserve">1. На особо охраняемых природных территориях регионального значения региональный государственный контроль (на</w:t>
      </w:r>
      <w:r>
        <w:t xml:space="preserve">дзор) в области охраны и использования особо охраняемых природных территорий осуществляется в соответствии с законодательством Российской Федерации об охране окружающей среды в соответствии с положениями, утверждаемыми Правительством Удмуртской Республики.</w:t>
      </w:r>
      <w:r/>
    </w:p>
    <w:p>
      <w:pPr>
        <w:pStyle w:val="603"/>
        <w:jc w:val="both"/>
      </w:pPr>
      <w:r>
        <w:t xml:space="preserve">(в ред. </w:t>
      </w:r>
      <w:hyperlink r:id="rId19" w:tooltip="https://login.consultant.ru/link/?req=doc&amp;base=RLAW053&amp;n=143329&amp;dst=100009" w:history="1">
        <w:r>
          <w:rPr>
            <w:color w:val="0000ff"/>
          </w:rPr>
          <w:t xml:space="preserve">Закона</w:t>
        </w:r>
      </w:hyperlink>
      <w:r>
        <w:t xml:space="preserve"> УР от 19.12.2022 N 79-РЗ)</w:t>
      </w:r>
      <w:r/>
    </w:p>
    <w:p>
      <w:pPr>
        <w:pStyle w:val="603"/>
        <w:ind w:firstLine="540"/>
        <w:jc w:val="both"/>
        <w:spacing w:before="220"/>
      </w:pPr>
      <w:r>
        <w:t xml:space="preserve">2. На особо охраняемых природных территориях местного значения в соответствии с федеральным законодательством</w:t>
      </w:r>
      <w:r>
        <w:t xml:space="preserve"> уполномоченными органами местного самоуправления осуществляется муниципальный контроль в области охраны и использования особо охраняемых природных территорий в соответствии с положениями, утверждаемыми представительными органами муниципальных образований.</w:t>
      </w:r>
      <w:r/>
    </w:p>
    <w:p>
      <w:pPr>
        <w:pStyle w:val="603"/>
        <w:jc w:val="both"/>
      </w:pPr>
      <w:r>
        <w:t xml:space="preserve">(в ред. </w:t>
      </w:r>
      <w:hyperlink r:id="rId20" w:tooltip="https://login.consultant.ru/link/?req=doc&amp;base=RLAW053&amp;n=143329&amp;dst=100010" w:history="1">
        <w:r>
          <w:rPr>
            <w:color w:val="0000ff"/>
          </w:rPr>
          <w:t xml:space="preserve">Закона</w:t>
        </w:r>
      </w:hyperlink>
      <w:r>
        <w:t xml:space="preserve"> УР от 19.12.2022 N 79-РЗ)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  <w:rPr>
          <w:b/>
          <w:bCs/>
        </w:rPr>
        <w:outlineLvl w:val="0"/>
      </w:pPr>
      <w:r>
        <w:rPr>
          <w:b/>
          <w:bCs/>
        </w:rPr>
        <w:t xml:space="preserve">Статья 5. Финансирование особо охраняемых природных территорий регионального и местного значения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</w:pPr>
      <w:r>
        <w:t xml:space="preserve">1. Финансирован</w:t>
      </w:r>
      <w:r>
        <w:t xml:space="preserve">ие мероприятий по созданию, реорганизации, ликвидации, охране и функционированию особо охраняемых природных территорий регионального значения осуществляется за счет средств бюджета Удмуртской Республики и других не запрещенных законодательством источников.</w:t>
      </w:r>
      <w:r/>
    </w:p>
    <w:p>
      <w:pPr>
        <w:pStyle w:val="603"/>
        <w:ind w:firstLine="540"/>
        <w:jc w:val="both"/>
        <w:spacing w:before="220"/>
      </w:pPr>
      <w:r>
        <w:t xml:space="preserve">2. Финансирование мероприятий по создан</w:t>
      </w:r>
      <w:r>
        <w:t xml:space="preserve">ию, реорганизации, ликвидации, охране и функционированию особо охраняемых природных территорий местного значения осуществляется за счет средств соответствующих местных бюджетов муниципальных образований и других не запрещенных законодательством источников.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  <w:rPr>
          <w:b/>
          <w:bCs/>
        </w:rPr>
        <w:outlineLvl w:val="0"/>
      </w:pPr>
      <w:r>
        <w:rPr>
          <w:b/>
          <w:bCs/>
        </w:rPr>
        <w:t xml:space="preserve">Статья 6. Заключительные положения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</w:pPr>
      <w:r>
        <w:t xml:space="preserve">Настоящий Закон вступает в силу после его официального опубликования.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jc w:val="right"/>
      </w:pPr>
      <w:r>
        <w:t xml:space="preserve">Глава</w:t>
      </w:r>
      <w:r/>
    </w:p>
    <w:p>
      <w:pPr>
        <w:pStyle w:val="603"/>
        <w:jc w:val="right"/>
      </w:pPr>
      <w:r>
        <w:t xml:space="preserve">Удмуртской Республики</w:t>
      </w:r>
      <w:r/>
    </w:p>
    <w:p>
      <w:pPr>
        <w:pStyle w:val="603"/>
        <w:jc w:val="right"/>
      </w:pPr>
      <w:r>
        <w:t xml:space="preserve">А.В.СОЛОВЬЕВ</w:t>
      </w:r>
      <w:r/>
    </w:p>
    <w:p>
      <w:pPr>
        <w:pStyle w:val="603"/>
      </w:pPr>
      <w:r>
        <w:t xml:space="preserve">г. Ижевск</w:t>
      </w:r>
      <w:r/>
    </w:p>
    <w:p>
      <w:pPr>
        <w:pStyle w:val="603"/>
        <w:spacing w:before="220"/>
      </w:pPr>
      <w:r>
        <w:t xml:space="preserve">3 ноября 2016 года</w:t>
      </w:r>
      <w:r/>
    </w:p>
    <w:p>
      <w:pPr>
        <w:pStyle w:val="603"/>
        <w:spacing w:before="220"/>
      </w:pPr>
      <w:r>
        <w:t xml:space="preserve">N 76-РЗ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</w:pPr>
      <w:r/>
      <w:r/>
    </w:p>
    <w:p>
      <w:pPr>
        <w:pStyle w:val="603"/>
        <w:jc w:val="both"/>
        <w:spacing w:before="100" w:after="100"/>
        <w:rPr>
          <w:sz w:val="2"/>
          <w:szCs w:val="2"/>
        </w:rPr>
        <w:pBdr>
          <w:top w:val="single" w:color="auto" w:sz="6" w:space="0"/>
        </w:pBdr>
      </w:pPr>
      <w:r>
        <w:rPr>
          <w:sz w:val="2"/>
          <w:szCs w:val="2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  <w14:ligatures w14:val="standardContextu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53&amp;n=87568&amp;dst=100005" TargetMode="External"/><Relationship Id="rId9" Type="http://schemas.openxmlformats.org/officeDocument/2006/relationships/hyperlink" Target="https://login.consultant.ru/link/?req=doc&amp;base=RLAW053&amp;n=143329&amp;dst=100007" TargetMode="External"/><Relationship Id="rId10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42427&amp;dst=100012" TargetMode="External"/><Relationship Id="rId12" Type="http://schemas.openxmlformats.org/officeDocument/2006/relationships/hyperlink" Target="https://login.consultant.ru/link/?req=doc&amp;base=LAW&amp;n=450839&amp;dst=100537" TargetMode="External"/><Relationship Id="rId13" Type="http://schemas.openxmlformats.org/officeDocument/2006/relationships/hyperlink" Target="https://login.consultant.ru/link/?req=doc&amp;base=LAW&amp;n=442427&amp;dst=100396" TargetMode="External"/><Relationship Id="rId14" Type="http://schemas.openxmlformats.org/officeDocument/2006/relationships/hyperlink" Target="https://login.consultant.ru/link/?req=doc&amp;base=LAW&amp;n=442427&amp;dst=100405" TargetMode="External"/><Relationship Id="rId15" Type="http://schemas.openxmlformats.org/officeDocument/2006/relationships/hyperlink" Target="https://login.consultant.ru/link/?req=doc&amp;base=LAW&amp;n=442427&amp;dst=100390" TargetMode="External"/><Relationship Id="rId16" Type="http://schemas.openxmlformats.org/officeDocument/2006/relationships/hyperlink" Target="https://login.consultant.ru/link/?req=doc&amp;base=LAW&amp;n=442427" TargetMode="External"/><Relationship Id="rId17" Type="http://schemas.openxmlformats.org/officeDocument/2006/relationships/hyperlink" Target="https://login.consultant.ru/link/?req=doc&amp;base=LAW&amp;n=442427&amp;dst=100391" TargetMode="External"/><Relationship Id="rId18" Type="http://schemas.openxmlformats.org/officeDocument/2006/relationships/hyperlink" Target="https://login.consultant.ru/link/?req=doc&amp;base=RLAW053&amp;n=143329&amp;dst=100008" TargetMode="External"/><Relationship Id="rId19" Type="http://schemas.openxmlformats.org/officeDocument/2006/relationships/hyperlink" Target="https://login.consultant.ru/link/?req=doc&amp;base=RLAW053&amp;n=143329&amp;dst=100009" TargetMode="External"/><Relationship Id="rId20" Type="http://schemas.openxmlformats.org/officeDocument/2006/relationships/hyperlink" Target="https://login.consultant.ru/link/?req=doc&amp;base=RLAW053&amp;n=143329&amp;dst=1000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Пантюхин</dc:creator>
  <cp:keywords/>
  <dc:description/>
  <cp:revision>2</cp:revision>
  <dcterms:created xsi:type="dcterms:W3CDTF">2024-02-20T09:08:00Z</dcterms:created>
  <dcterms:modified xsi:type="dcterms:W3CDTF">2024-02-20T09:09:59Z</dcterms:modified>
</cp:coreProperties>
</file>