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FF" w:rsidRDefault="009963FF">
      <w:pPr>
        <w:pStyle w:val="ConsPlusNormal"/>
        <w:jc w:val="right"/>
        <w:outlineLvl w:val="1"/>
      </w:pPr>
      <w:r>
        <w:t>Приложение 10</w:t>
      </w:r>
    </w:p>
    <w:p w:rsidR="009963FF" w:rsidRDefault="009963FF">
      <w:pPr>
        <w:pStyle w:val="ConsPlusNormal"/>
        <w:jc w:val="right"/>
      </w:pPr>
      <w:r>
        <w:t>к государственной программе</w:t>
      </w:r>
    </w:p>
    <w:p w:rsidR="009963FF" w:rsidRDefault="009963FF">
      <w:pPr>
        <w:pStyle w:val="ConsPlusNormal"/>
        <w:jc w:val="right"/>
      </w:pPr>
      <w:r>
        <w:t>Удмуртской Республики</w:t>
      </w:r>
    </w:p>
    <w:p w:rsidR="009963FF" w:rsidRDefault="009963FF">
      <w:pPr>
        <w:pStyle w:val="ConsPlusNormal"/>
        <w:jc w:val="right"/>
      </w:pPr>
      <w:r>
        <w:t>"Окружающая среда</w:t>
      </w:r>
    </w:p>
    <w:p w:rsidR="009963FF" w:rsidRDefault="009963FF">
      <w:pPr>
        <w:pStyle w:val="ConsPlusNormal"/>
        <w:jc w:val="right"/>
      </w:pPr>
      <w:r>
        <w:t>и природные ресурсы"</w:t>
      </w:r>
    </w:p>
    <w:p w:rsidR="009963FF" w:rsidRDefault="009963FF">
      <w:pPr>
        <w:pStyle w:val="ConsPlusNormal"/>
        <w:ind w:firstLine="540"/>
        <w:jc w:val="both"/>
      </w:pPr>
    </w:p>
    <w:p w:rsidR="009963FF" w:rsidRDefault="009963FF">
      <w:pPr>
        <w:pStyle w:val="ConsPlusTitle"/>
        <w:jc w:val="center"/>
      </w:pPr>
      <w:bookmarkStart w:id="0" w:name="P11453"/>
      <w:bookmarkEnd w:id="0"/>
      <w:r>
        <w:t>ПОРЯДОК</w:t>
      </w:r>
    </w:p>
    <w:p w:rsidR="009963FF" w:rsidRDefault="009963FF">
      <w:pPr>
        <w:pStyle w:val="ConsPlusTitle"/>
        <w:jc w:val="center"/>
      </w:pPr>
      <w:r>
        <w:t>ПРЕДОСТАВЛЕНИЯ И РАСПРЕДЕЛЕНИЯ СУБСИДИЙ ИЗ БЮДЖЕТА</w:t>
      </w:r>
    </w:p>
    <w:p w:rsidR="009963FF" w:rsidRDefault="009963FF">
      <w:pPr>
        <w:pStyle w:val="ConsPlusTitle"/>
        <w:jc w:val="center"/>
      </w:pPr>
      <w:r>
        <w:t>УДМУРТСКОЙ РЕСПУБЛИКИ БЮДЖЕТАМ МУНИЦИПАЛЬНЫХ ОБРАЗОВАНИЙ</w:t>
      </w:r>
    </w:p>
    <w:p w:rsidR="009963FF" w:rsidRDefault="009963FF">
      <w:pPr>
        <w:pStyle w:val="ConsPlusTitle"/>
        <w:jc w:val="center"/>
      </w:pPr>
      <w:r>
        <w:t>В УДМУРТСКОЙ РЕСПУБЛИКЕ В ЦЕЛЯХ РЕАЛИЗАЦИИ ГОСУДАРСТВЕННОЙ</w:t>
      </w:r>
    </w:p>
    <w:p w:rsidR="009963FF" w:rsidRDefault="009963FF">
      <w:pPr>
        <w:pStyle w:val="ConsPlusTitle"/>
        <w:jc w:val="center"/>
      </w:pPr>
      <w:r>
        <w:t>ПРОГРАММЫ УДМУРТСКОЙ РЕСПУБЛИКИ "ОКРУЖАЮЩАЯ СРЕДА</w:t>
      </w:r>
    </w:p>
    <w:p w:rsidR="009963FF" w:rsidRDefault="009963FF">
      <w:pPr>
        <w:pStyle w:val="ConsPlusTitle"/>
        <w:jc w:val="center"/>
      </w:pPr>
      <w:r>
        <w:t>И ПРИРОДНЫЕ РЕСУРСЫ"</w:t>
      </w:r>
    </w:p>
    <w:p w:rsidR="009963FF" w:rsidRDefault="009963FF">
      <w:pPr>
        <w:spacing w:after="1"/>
      </w:pPr>
    </w:p>
    <w:p w:rsidR="009963FF" w:rsidRDefault="009963FF">
      <w:pPr>
        <w:pStyle w:val="ConsPlusNormal"/>
        <w:ind w:firstLine="540"/>
        <w:jc w:val="both"/>
      </w:pPr>
    </w:p>
    <w:p w:rsidR="009963FF" w:rsidRDefault="009963F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цели и условия предоставления и распределения бюджетам муниципальных образований в Удмуртской Республике (далее - муниципальные образования) субсидий из бюджета Удмуртской Республики в целях реализации мероприятий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Российской Федерации "Охрана окружающей среды", утвержденной постановлением Правительства Российской Федерации от 15 апреля 2014 года N 326 "Об утверждении государственной программы Российской Федерации "Охрана окружающей среды", государственной </w:t>
      </w:r>
      <w:hyperlink r:id="rId6" w:history="1">
        <w:r>
          <w:rPr>
            <w:color w:val="0000FF"/>
          </w:rPr>
          <w:t>программы</w:t>
        </w:r>
      </w:hyperlink>
      <w:r>
        <w:t xml:space="preserve"> Российской Федерации "Воспроизводство</w:t>
      </w:r>
      <w:proofErr w:type="gramEnd"/>
      <w:r>
        <w:t xml:space="preserve"> </w:t>
      </w:r>
      <w:proofErr w:type="gramStart"/>
      <w:r>
        <w:t xml:space="preserve">и использование природных ресурсов", утвержденной постановлением Правительства Российской Федерации от 15 апреля 2014 года N 322 "Об утверждении государственной программы Российской Федерации "Воспроизводство и использование природных ресурсов", федеральной целевой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"Развитие водохозяйственного комплекса Российской Федерации в 2012 - 2020 годах", утвержденной постановлением Правительства Российской Федерации от 19 апреля 201</w:t>
      </w:r>
      <w:bookmarkStart w:id="1" w:name="_GoBack"/>
      <w:bookmarkEnd w:id="1"/>
      <w:r>
        <w:t>2 года N 350 "О федеральной целевой программе "Развитие водохозяйственного комплекса Российской Федерации</w:t>
      </w:r>
      <w:proofErr w:type="gramEnd"/>
      <w:r>
        <w:t xml:space="preserve"> в 2012 - 2020 годах", государственной программы Удмуртской Республики "Окружающая среда и природные ресурсы", утвержденной постановлением Правительства Удмуртской Республики от 1 июля 2013 года N 272 "Об утверждении государственной программы Удмуртской Республики "Окружающая среда и природные ресурсы" (далее соответственно - субсидии, Программа).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Субсидии носят целевой характер и не могут быть направлены на другие цели.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Субсидии предоставляются бюджетам муниципальных образований за счет и в пределах средств, предусмотренных Министерству природных ресурсов и охраны окружающей среды Удмуртской Республики (далее - Министерство) законом Удмуртской Республики о бюджете Удмуртской Республики на соответствующий финансовый год и на плановый период, и лимитов бюджетных обязательств, доведенных Министерству на указанные цели в установленном порядке, а также средств федерального бюджета, поступивших в бюджет Удмуртской Республики</w:t>
      </w:r>
      <w:proofErr w:type="gramEnd"/>
      <w:r>
        <w:t xml:space="preserve"> в установленном порядке на указанные цели.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2" w:name="P11465"/>
      <w:bookmarkEnd w:id="2"/>
      <w:r>
        <w:t xml:space="preserve">3. Субсидии предоставляются бюджетам муниципальных образований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образований, возникающих при выполнении полномочий органов местного самоуправления по решению вопросов местного значения (далее - расходные обязательства муниципальных образований) по следующим мероприятиям: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3" w:name="P11466"/>
      <w:bookmarkEnd w:id="3"/>
      <w:r>
        <w:t>1) ликвидация несанкционированных свалок в границах городов и наиболее опасных объектов накопленного экологического вреда окружающей среде в рамках регионального проекта "Чистая страна" (национальный проект "Экология");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4" w:name="P11467"/>
      <w:bookmarkEnd w:id="4"/>
      <w:r>
        <w:t>2) ликвидация мест несанкционированного размещения твердых бытовых отходов;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5" w:name="P11468"/>
      <w:bookmarkEnd w:id="5"/>
      <w:r>
        <w:lastRenderedPageBreak/>
        <w:t>3) разработка проектно-сметной документации за счет средств бюджета Удмуртской Республики на рекультивацию несанкционированных свалок;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6" w:name="P11469"/>
      <w:bookmarkEnd w:id="6"/>
      <w:r>
        <w:t>4) создание мест (площадок) накопления твердых коммунальных отходов для размещения контейнеров, бункеров;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7" w:name="P11470"/>
      <w:bookmarkEnd w:id="7"/>
      <w:r>
        <w:t>5) 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сооружений);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8" w:name="P11471"/>
      <w:bookmarkEnd w:id="8"/>
      <w:r>
        <w:t>6) капитальный ремонт гидротехнических сооружений, находящихся в собственности Удмуртской Республики, муниципальной собственности, капитальный ремонт и ликвидация бесхозяйных гидротехнических сооружений, включая разработку проектно-сметной документации.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4. Условиями предоставления субсидий являются: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1) использование субсидий на цели, определенные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9" w:name="P11474"/>
      <w:bookmarkEnd w:id="9"/>
      <w:r>
        <w:t xml:space="preserve">2) наличие в муниципальной программе (подпрограмме) мероприятий, предусмотренных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субсидия;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10" w:name="P11475"/>
      <w:bookmarkEnd w:id="10"/>
      <w:r>
        <w:t>3)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 в объеме, необходимом для их исполнения, включая размер планируемой к предоставлению из бюджета Удмуртской Республики субсидии;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4) заключение соглашения о предоставлении субсидии в соответствии с </w:t>
      </w:r>
      <w:hyperlink w:anchor="P11541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1542" w:history="1">
        <w:r>
          <w:rPr>
            <w:color w:val="0000FF"/>
          </w:rPr>
          <w:t>20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5) соблюдение уровня </w:t>
      </w:r>
      <w:proofErr w:type="spellStart"/>
      <w:r>
        <w:t>софинансирования</w:t>
      </w:r>
      <w:proofErr w:type="spellEnd"/>
      <w:r>
        <w:t>, установленного соглашением, при расходовании субсидии (в том числе в случаях, внесения изменений в соглашения);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6) обязательство муниципального образования по достижению значений результатов использования субсидии;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7) возврат средств субсидии из бюджета муниципального образования в бюджет Удмуртской Республики при нарушении муниципальным образованием обязательств, указанных в соглашении о предоставлении субсидии, в соответствии с </w:t>
      </w:r>
      <w:hyperlink w:anchor="P11574" w:history="1">
        <w:r>
          <w:rPr>
            <w:color w:val="0000FF"/>
          </w:rPr>
          <w:t>пунктом 30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proofErr w:type="gramStart"/>
      <w:r>
        <w:t xml:space="preserve">8) централизация закупок товаров, работ, услуг, осуществляемых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17 января 2018 года N 3 "О централизации закупок товаров, работ, услуг для обеспечения нужд Удмуртской Республики";</w:t>
      </w:r>
      <w:proofErr w:type="gramEnd"/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9) иные условия предоставления субсидии, в том числе предусмотренные соглашениями о предоставлении субсидии, заключенными между Правительством Удмуртской Республики и федеральными органами государственной власти, на выполнение мероприятий, предусмотренных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 (далее - соглашение о предоставлении средств из федерального бюджета).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11" w:name="P11482"/>
      <w:bookmarkEnd w:id="11"/>
      <w:r>
        <w:t xml:space="preserve">5. Министерство размещает на своем официальном сайте в информационно-телекоммуникационной сети "Интернет" информационное сообщение о начале приема </w:t>
      </w:r>
      <w:r>
        <w:lastRenderedPageBreak/>
        <w:t xml:space="preserve">документов на получение субсидий на выполнение мероприятий, предусмотренных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Порядка, не позднее, чем за 2 календарных дня до начала срока приема документов.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12" w:name="P11483"/>
      <w:bookmarkEnd w:id="12"/>
      <w:r>
        <w:t>6. Для получения субсидии администрация муниципального образования представляет в Министерство в срок, указанный в информационном сообщении о начале приема документов на получение субсидии, следующий перечень документов: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1) заявку на предоставление субсидии по форме, утвержденной Министерством (далее - заявка), с обоснованием размера запрашиваемой субсидии;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2) выписку из реестра муниципального имущества на объект муниципальной собственности, в отношении которого планируется осуществить мероприятие, предусмотренное к финансированию (за исключением мероприятия, указанного в </w:t>
      </w:r>
      <w:hyperlink w:anchor="P11469" w:history="1">
        <w:r>
          <w:rPr>
            <w:color w:val="0000FF"/>
          </w:rPr>
          <w:t>подпункте 4 пункта 3</w:t>
        </w:r>
      </w:hyperlink>
      <w:r>
        <w:t xml:space="preserve"> настоящего Порядка);</w:t>
      </w:r>
    </w:p>
    <w:p w:rsidR="009963FF" w:rsidRDefault="009963F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УР от 09.09.2021 N 477)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3) копии документов, подтверждающих необходимость проведения работ, указанных в заявке (акты органов местного самоуправления муниципального образования, фотоматериалы на объект муниципальной собственности, в отношении которого планируется осуществить мероприятие, планы-графики выполнения работ и другие документы, которые </w:t>
      </w:r>
      <w:proofErr w:type="gramStart"/>
      <w:r>
        <w:t>необходимы</w:t>
      </w:r>
      <w:proofErr w:type="gramEnd"/>
      <w:r>
        <w:t xml:space="preserve"> по мнению муниципального образования);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4) выписку из решения о бюджете муниципального образования на текущий финансовый год и на плановый период, подтверждающую наличие в бюджете муниципального образования бюджетных ассигнований на исполнение расходных обязательств муниципального образования на финансовое обеспечение выполнения мероприятий, на </w:t>
      </w:r>
      <w:proofErr w:type="spellStart"/>
      <w:r>
        <w:t>софинансирование</w:t>
      </w:r>
      <w:proofErr w:type="spellEnd"/>
      <w:r>
        <w:t xml:space="preserve"> которых запрашивается субсидия;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5) копию муниципальной программы (подпрограммы), содержащей мероприятие, предусмотренное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Порядка, на </w:t>
      </w:r>
      <w:proofErr w:type="spellStart"/>
      <w:r>
        <w:t>софинансирование</w:t>
      </w:r>
      <w:proofErr w:type="spellEnd"/>
      <w:r>
        <w:t xml:space="preserve"> которого запрашивается субсидия;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6) утвержденную в установленном порядке проектно-сметную документацию на проведение мероприятий, предусмотренных </w:t>
      </w:r>
      <w:hyperlink w:anchor="P11466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1471" w:history="1">
        <w:r>
          <w:rPr>
            <w:color w:val="0000FF"/>
          </w:rPr>
          <w:t>6 пункта 3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13" w:name="P11491"/>
      <w:bookmarkEnd w:id="13"/>
      <w:r>
        <w:t>7) обоснование размера запрашиваемой субсидии, подготовленного на основании: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сведений о муниципальных контрактах на проведение работ,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предложений о рыночной цене работ, представленных участниками рынка соответствующих работ, иной общедоступной информации о ценах товаров, работ, услуг для обеспечения государственных и муниципальных нужд, </w:t>
      </w:r>
      <w:proofErr w:type="gramStart"/>
      <w:r>
        <w:t>которая</w:t>
      </w:r>
      <w:proofErr w:type="gramEnd"/>
      <w:r>
        <w:t xml:space="preserve"> может быть использована для целей определения начальной (максимальной) цены контракта;</w:t>
      </w:r>
    </w:p>
    <w:p w:rsidR="009963FF" w:rsidRDefault="009963FF">
      <w:pPr>
        <w:pStyle w:val="ConsPlusNormal"/>
        <w:spacing w:before="220"/>
        <w:ind w:firstLine="540"/>
        <w:jc w:val="both"/>
      </w:pPr>
      <w:proofErr w:type="gramStart"/>
      <w:r>
        <w:t xml:space="preserve">8) разрешение на размещение мест (площадок) накопления твердых коммунальных отходов (как элементов благоустройства) без предоставления земельных участков и установления сервитута в соответствии с положениями </w:t>
      </w:r>
      <w:hyperlink r:id="rId11" w:history="1">
        <w:r>
          <w:rPr>
            <w:color w:val="0000FF"/>
          </w:rPr>
          <w:t>статьи 39.33</w:t>
        </w:r>
      </w:hyperlink>
      <w:r>
        <w:t xml:space="preserve"> Земельного кодекса Российской Федерации,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>
        <w:t xml:space="preserve"> </w:t>
      </w:r>
      <w:proofErr w:type="gramStart"/>
      <w:r>
        <w:t xml:space="preserve">собственности, без предоставления земельных участков и установления сервитутов" и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24 августа 2015 года N 417 "О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</w:t>
      </w:r>
      <w:r>
        <w:lastRenderedPageBreak/>
        <w:t xml:space="preserve">земельных участков и установления сервитутов, публичного сервитута" (за исключением мероприятий, указанных в </w:t>
      </w:r>
      <w:hyperlink w:anchor="P1146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1467" w:history="1">
        <w:r>
          <w:rPr>
            <w:color w:val="0000FF"/>
          </w:rPr>
          <w:t>2</w:t>
        </w:r>
      </w:hyperlink>
      <w:r>
        <w:t xml:space="preserve">, </w:t>
      </w:r>
      <w:hyperlink w:anchor="P11468" w:history="1">
        <w:r>
          <w:rPr>
            <w:color w:val="0000FF"/>
          </w:rPr>
          <w:t>3</w:t>
        </w:r>
      </w:hyperlink>
      <w:r>
        <w:t xml:space="preserve">, </w:t>
      </w:r>
      <w:hyperlink w:anchor="P11470" w:history="1">
        <w:r>
          <w:rPr>
            <w:color w:val="0000FF"/>
          </w:rPr>
          <w:t>5</w:t>
        </w:r>
        <w:proofErr w:type="gramEnd"/>
      </w:hyperlink>
      <w:r>
        <w:t xml:space="preserve">, </w:t>
      </w:r>
      <w:hyperlink w:anchor="P11471" w:history="1">
        <w:proofErr w:type="gramStart"/>
        <w:r>
          <w:rPr>
            <w:color w:val="0000FF"/>
          </w:rPr>
          <w:t>6 пункта 3</w:t>
        </w:r>
      </w:hyperlink>
      <w:r>
        <w:t xml:space="preserve"> настоящего Порядка).</w:t>
      </w:r>
      <w:proofErr w:type="gramEnd"/>
    </w:p>
    <w:p w:rsidR="009963FF" w:rsidRDefault="009963F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УР от 09.09.2021 N 477)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7. Копии документов, указанных в </w:t>
      </w:r>
      <w:hyperlink w:anchor="P11483" w:history="1">
        <w:r>
          <w:rPr>
            <w:color w:val="0000FF"/>
          </w:rPr>
          <w:t>пункте 6</w:t>
        </w:r>
      </w:hyperlink>
      <w:r>
        <w:t xml:space="preserve"> настоящего Порядка, должны быть заверены подписью главы муниципального образования или уполномоченных им лиц и скреплены печатью.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14" w:name="P11497"/>
      <w:bookmarkEnd w:id="14"/>
      <w:r>
        <w:t xml:space="preserve">8. Критериями отбора муниципальных образований для предоставления субсидий на выполнение мероприятий, предусмотренных </w:t>
      </w:r>
      <w:hyperlink w:anchor="P11466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1467" w:history="1">
        <w:r>
          <w:rPr>
            <w:color w:val="0000FF"/>
          </w:rPr>
          <w:t>2</w:t>
        </w:r>
      </w:hyperlink>
      <w:r>
        <w:t xml:space="preserve">, </w:t>
      </w:r>
      <w:hyperlink w:anchor="P11469" w:history="1">
        <w:r>
          <w:rPr>
            <w:color w:val="0000FF"/>
          </w:rPr>
          <w:t>4</w:t>
        </w:r>
      </w:hyperlink>
      <w:r>
        <w:t xml:space="preserve">, </w:t>
      </w:r>
      <w:hyperlink w:anchor="P11470" w:history="1">
        <w:r>
          <w:rPr>
            <w:color w:val="0000FF"/>
          </w:rPr>
          <w:t>5 пункта 3</w:t>
        </w:r>
      </w:hyperlink>
      <w:r>
        <w:t xml:space="preserve"> настоящего Порядка, являются: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1) наличие в муниципальной программе (подпрограмме) мероприятий, предусмотренных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2) наличие объекта, в отношении которого планируется осуществить мероприятие, в реестре муниципального имущества (за исключением мероприятия, указанного в </w:t>
      </w:r>
      <w:hyperlink w:anchor="P11469" w:history="1">
        <w:r>
          <w:rPr>
            <w:color w:val="0000FF"/>
          </w:rPr>
          <w:t>подпункте 4 пункта 3</w:t>
        </w:r>
      </w:hyperlink>
      <w:r>
        <w:t xml:space="preserve"> настоящего Порядка);</w:t>
      </w:r>
    </w:p>
    <w:p w:rsidR="009963FF" w:rsidRDefault="009963F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УР от 09.09.2021 N 477)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3) наличие утвержденной в установленном порядке проектно-сметной документации на проведение соответствующих работ, за исключением мероприятий, предусмотренных </w:t>
      </w:r>
      <w:hyperlink w:anchor="P11467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11469" w:history="1">
        <w:r>
          <w:rPr>
            <w:color w:val="0000FF"/>
          </w:rPr>
          <w:t>4 пункта 3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4) соответствие природоохранных проектов, планируемых к реализации с использованием субсидий, целям, задачам и направлениям реализации Программы;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5) выписка из решения о бюджете муниципального образования на текущий финансовый год и на плановый период, подтверждающая наличие в бюджете муниципального образования средств, выделенных на исполнение расходных обязательств муниципального образования по финансовому обеспечению выполнения мероприятий, на </w:t>
      </w:r>
      <w:proofErr w:type="spellStart"/>
      <w:r>
        <w:t>софинансирование</w:t>
      </w:r>
      <w:proofErr w:type="spellEnd"/>
      <w:r>
        <w:t xml:space="preserve"> которых запрашивается субсидия;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6) для мероприятий, предусмотренных </w:t>
      </w:r>
      <w:hyperlink w:anchor="P11466" w:history="1">
        <w:r>
          <w:rPr>
            <w:color w:val="0000FF"/>
          </w:rPr>
          <w:t>подпунктом 1 пункта 3</w:t>
        </w:r>
      </w:hyperlink>
      <w:r>
        <w:t xml:space="preserve"> настоящего Порядка - положительное заключение Министерства природных ресурсов и экологии Российской Федерации о выделении субсидии на ликвидацию несанкционированных свалок в границах городов и наиболее опасных объектов накопленного экологического вреда окружающей среде;</w:t>
      </w:r>
    </w:p>
    <w:p w:rsidR="009963FF" w:rsidRDefault="009963FF">
      <w:pPr>
        <w:pStyle w:val="ConsPlusNormal"/>
        <w:spacing w:before="220"/>
        <w:ind w:firstLine="540"/>
        <w:jc w:val="both"/>
      </w:pPr>
      <w:proofErr w:type="gramStart"/>
      <w:r>
        <w:t xml:space="preserve">7) для мероприятий, предусмотренных </w:t>
      </w:r>
      <w:hyperlink w:anchor="P11470" w:history="1">
        <w:r>
          <w:rPr>
            <w:color w:val="0000FF"/>
          </w:rPr>
          <w:t>подпунктом 5 пункта 3</w:t>
        </w:r>
      </w:hyperlink>
      <w:r>
        <w:t xml:space="preserve"> настоящего Порядка, - наличие объекта в приложении 7 к Программе "</w:t>
      </w:r>
      <w:hyperlink w:anchor="P10427" w:history="1">
        <w:r>
          <w:rPr>
            <w:color w:val="0000FF"/>
          </w:rPr>
          <w:t>Расшифровка</w:t>
        </w:r>
      </w:hyperlink>
      <w:r>
        <w:t xml:space="preserve"> мероприятия 11 4 02 02 "Капитальный ремонт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сооружений, включая разработку проектно-сметной документации" по подпрограмме "Развитие водохозяйственного комплекса Удмуртской Республики".</w:t>
      </w:r>
      <w:proofErr w:type="gramEnd"/>
    </w:p>
    <w:p w:rsidR="009963FF" w:rsidRDefault="009963FF">
      <w:pPr>
        <w:pStyle w:val="ConsPlusNormal"/>
        <w:spacing w:before="220"/>
        <w:ind w:firstLine="540"/>
        <w:jc w:val="both"/>
      </w:pPr>
      <w:bookmarkStart w:id="15" w:name="P11506"/>
      <w:bookmarkEnd w:id="15"/>
      <w:r>
        <w:t xml:space="preserve">9. Критериями отбора муниципальных образований для предоставления субсидий на разработку проектно-сметной документации, предусмотренной </w:t>
      </w:r>
      <w:hyperlink w:anchor="P11468" w:history="1">
        <w:r>
          <w:rPr>
            <w:color w:val="0000FF"/>
          </w:rPr>
          <w:t>подпунктами 3</w:t>
        </w:r>
      </w:hyperlink>
      <w:r>
        <w:t xml:space="preserve">, </w:t>
      </w:r>
      <w:hyperlink w:anchor="P11471" w:history="1">
        <w:r>
          <w:rPr>
            <w:color w:val="0000FF"/>
          </w:rPr>
          <w:t>6 пункта 3</w:t>
        </w:r>
      </w:hyperlink>
      <w:r>
        <w:t xml:space="preserve"> настоящего Порядка, являются: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1) наличие в муниципальной программе (подпрограмме) мероприятий, предусмотренных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2) выписка из решения о бюджете муниципального образования на текущий финансовый год и на плановый период, подтверждающая наличие в бюджете муниципального образования средств, выделенных на исполнение расходных обязательств муниципального образования по финансовому обеспечению выполнения мероприятий, на </w:t>
      </w:r>
      <w:proofErr w:type="spellStart"/>
      <w:r>
        <w:t>софинансирование</w:t>
      </w:r>
      <w:proofErr w:type="spellEnd"/>
      <w:r>
        <w:t xml:space="preserve"> которых </w:t>
      </w:r>
      <w:r>
        <w:lastRenderedPageBreak/>
        <w:t>запрашивается субсидия;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3) соответствие природоохранных проектов, планируемых к реализации с использованием субсидий, целям, задачам и направлениям реализации Программы;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4) дополнительно для мероприятий, предусмотренных </w:t>
      </w:r>
      <w:hyperlink w:anchor="P11465" w:history="1">
        <w:r>
          <w:rPr>
            <w:color w:val="0000FF"/>
          </w:rPr>
          <w:t>подпунктом 6 пункта 3</w:t>
        </w:r>
      </w:hyperlink>
      <w:r>
        <w:t xml:space="preserve"> настоящего Порядка: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наличие акта комиссионного обследования объекта, утвержденного Министерством, с выводами о необходимости проведения капитального ремонта;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наличие объекта в схеме комплексного использования и охраны водных объектов бассейна реки Кама (СКИОВО), утвержденной приказом Камского бассейнового водного управления Федерального агентства водных ресурсов от 7 мая 2014 года N 116 "Об утверждении схемы комплексного использования и охраны водных объектов бассейна реки Кама";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наличие объекта в приложении 7 к Программе "</w:t>
      </w:r>
      <w:hyperlink w:anchor="P10427" w:history="1">
        <w:r>
          <w:rPr>
            <w:color w:val="0000FF"/>
          </w:rPr>
          <w:t>Расшифровка</w:t>
        </w:r>
      </w:hyperlink>
      <w:r>
        <w:t xml:space="preserve"> мероприятия 11 4 02 02 "Капитальный ремонт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сооружений, включая разработку проектно-сметной документации" по подпрограмме "Развитие водохозяйственного комплекса Удмуртской Республики".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16" w:name="P11514"/>
      <w:bookmarkEnd w:id="16"/>
      <w:r>
        <w:t xml:space="preserve">10.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из бюджета Удмуртской Республики (далее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обязательства) возникающего при выполнении мероприятий, предусмотренных </w:t>
      </w:r>
      <w:hyperlink w:anchor="P11466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11468" w:history="1">
        <w:r>
          <w:rPr>
            <w:color w:val="0000FF"/>
          </w:rPr>
          <w:t>5 пункта 3</w:t>
        </w:r>
      </w:hyperlink>
      <w:r>
        <w:t xml:space="preserve"> настоящего Порядка, определяется в соответствии с условиями соглашений о предоставлении средств из федерального бюджета.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обязательства, возникающего при выполнении мероприятий, предусмотренных </w:t>
      </w:r>
      <w:hyperlink w:anchor="P11467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11468" w:history="1">
        <w:r>
          <w:rPr>
            <w:color w:val="0000FF"/>
          </w:rPr>
          <w:t>3</w:t>
        </w:r>
      </w:hyperlink>
      <w:r>
        <w:t xml:space="preserve">, </w:t>
      </w:r>
      <w:hyperlink w:anchor="P11469" w:history="1">
        <w:r>
          <w:rPr>
            <w:color w:val="0000FF"/>
          </w:rPr>
          <w:t>4 пункта 3</w:t>
        </w:r>
      </w:hyperlink>
      <w:r>
        <w:t xml:space="preserve"> настоящего Порядка, составляет 99 процентов расходного обязательства муниципального образования.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обязательства, возникающего при выполнении мероприятия, предусмотренного </w:t>
      </w:r>
      <w:hyperlink w:anchor="P11471" w:history="1">
        <w:r>
          <w:rPr>
            <w:color w:val="0000FF"/>
          </w:rPr>
          <w:t>подпунктом 6 пункта 3</w:t>
        </w:r>
      </w:hyperlink>
      <w:r>
        <w:t xml:space="preserve"> настоящего Порядка, составляет 99,99 процента расходного обязательства муниципального образования.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11.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 на выполнение мероприятий, предусмотренных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Порядка, определяется в соответствии со следующей формулой:</w:t>
      </w:r>
    </w:p>
    <w:p w:rsidR="009963FF" w:rsidRDefault="009963FF">
      <w:pPr>
        <w:pStyle w:val="ConsPlusNormal"/>
        <w:ind w:firstLine="540"/>
        <w:jc w:val="both"/>
      </w:pPr>
    </w:p>
    <w:p w:rsidR="009963FF" w:rsidRDefault="009963FF">
      <w:pPr>
        <w:pStyle w:val="ConsPlusNormal"/>
        <w:jc w:val="center"/>
      </w:pPr>
      <w:proofErr w:type="spellStart"/>
      <w:r>
        <w:t>РС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= (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С</w:t>
      </w:r>
      <w:r>
        <w:rPr>
          <w:vertAlign w:val="subscript"/>
        </w:rPr>
        <w:t>j</w:t>
      </w:r>
      <w:proofErr w:type="spellEnd"/>
      <w:r>
        <w:t>) / 100%,</w:t>
      </w:r>
    </w:p>
    <w:p w:rsidR="009963FF" w:rsidRDefault="009963FF">
      <w:pPr>
        <w:pStyle w:val="ConsPlusNormal"/>
        <w:ind w:firstLine="540"/>
        <w:jc w:val="both"/>
      </w:pPr>
    </w:p>
    <w:p w:rsidR="009963FF" w:rsidRDefault="009963FF">
      <w:pPr>
        <w:pStyle w:val="ConsPlusNormal"/>
        <w:ind w:firstLine="540"/>
        <w:jc w:val="both"/>
      </w:pPr>
      <w:r>
        <w:t>где:</w:t>
      </w:r>
    </w:p>
    <w:p w:rsidR="009963FF" w:rsidRDefault="009963FF">
      <w:pPr>
        <w:pStyle w:val="ConsPlusNormal"/>
        <w:spacing w:before="220"/>
        <w:ind w:firstLine="540"/>
        <w:jc w:val="both"/>
      </w:pPr>
      <w:proofErr w:type="spellStart"/>
      <w:r>
        <w:t>РС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образования, рублей;</w:t>
      </w:r>
    </w:p>
    <w:p w:rsidR="009963FF" w:rsidRDefault="009963FF">
      <w:pPr>
        <w:pStyle w:val="ConsPlusNormal"/>
        <w:spacing w:before="220"/>
        <w:ind w:firstLine="540"/>
        <w:jc w:val="both"/>
      </w:pPr>
      <w:proofErr w:type="spellStart"/>
      <w:r>
        <w:t>УС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 xml:space="preserve"> -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муниципального образования, установленный в соответствии с </w:t>
      </w:r>
      <w:hyperlink w:anchor="P11514" w:history="1">
        <w:r>
          <w:rPr>
            <w:color w:val="0000FF"/>
          </w:rPr>
          <w:t>пунктом 10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proofErr w:type="spellStart"/>
      <w:r>
        <w:t>С</w:t>
      </w:r>
      <w:proofErr w:type="gramStart"/>
      <w:r>
        <w:rPr>
          <w:vertAlign w:val="subscript"/>
        </w:rPr>
        <w:t>j</w:t>
      </w:r>
      <w:proofErr w:type="spellEnd"/>
      <w:proofErr w:type="gramEnd"/>
      <w:r>
        <w:t xml:space="preserve"> - стоимость j-</w:t>
      </w:r>
      <w:proofErr w:type="spellStart"/>
      <w:r>
        <w:t>го</w:t>
      </w:r>
      <w:proofErr w:type="spellEnd"/>
      <w:r>
        <w:t xml:space="preserve"> объекта мероприятия, рублей.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Стоимость объекта мероприятия определяется на основе проектно-сметной документации.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Стоимость разработки проектно-сметной документации определяется в соответствии с обоснованием размера запрашиваемой субсидии, предусмотренным </w:t>
      </w:r>
      <w:hyperlink w:anchor="P11491" w:history="1">
        <w:r>
          <w:rPr>
            <w:color w:val="0000FF"/>
          </w:rPr>
          <w:t>подпунктом 7 пункта 6</w:t>
        </w:r>
      </w:hyperlink>
      <w:r>
        <w:t xml:space="preserve"> настоящего Порядка.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lastRenderedPageBreak/>
        <w:t xml:space="preserve">12. Объем бюджетных ассигнований, предусмотренных в бюджете муниципального образования на исполнение расходного обязательства муниципального образования, </w:t>
      </w:r>
      <w:proofErr w:type="spellStart"/>
      <w:r>
        <w:t>софинансирование</w:t>
      </w:r>
      <w:proofErr w:type="spellEnd"/>
      <w:r>
        <w:t xml:space="preserve"> которого будет осуществляться (осуществляется) за счет субсидии, может быть увеличен в одностороннем порядке, что не влечет за собой обязательств по увеличению размера субсидии и не является основанием для изменения условий соглашения, определяющих уровень </w:t>
      </w:r>
      <w:proofErr w:type="spellStart"/>
      <w:r>
        <w:t>софинансирования</w:t>
      </w:r>
      <w:proofErr w:type="spellEnd"/>
      <w:r>
        <w:t>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13. Министерство отказывает в приеме документов в случаях: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1) представления заявки за пределами срока приема документов, указанного в информационном сообщении Министерства, предусмотренном </w:t>
      </w:r>
      <w:hyperlink w:anchor="P11482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2) представления неполного перечня документов, установленного </w:t>
      </w:r>
      <w:hyperlink w:anchor="P11483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14. Отказ в приеме документов оформляется в письменной форме и направляется </w:t>
      </w:r>
      <w:proofErr w:type="gramStart"/>
      <w:r>
        <w:t>в администрацию муниципального образования в течение пяти рабочих дней со дня представления документов в Министерство с указанием</w:t>
      </w:r>
      <w:proofErr w:type="gramEnd"/>
      <w:r>
        <w:t xml:space="preserve"> причин отказа.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В случае устранения замечаний к документам в пределах срока приема документов, указанного в информационном сообщении Министерства, предусмотренном </w:t>
      </w:r>
      <w:hyperlink w:anchor="P11482" w:history="1">
        <w:r>
          <w:rPr>
            <w:color w:val="0000FF"/>
          </w:rPr>
          <w:t>пунктом 5</w:t>
        </w:r>
      </w:hyperlink>
      <w:r>
        <w:t xml:space="preserve"> настоящего Порядка, администрация муниципального образования вправе повторно представить заявку в Министерство.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15. Министерство в течение 30 календарных дней со дня окончания срока приема документов, указанного в информационном сообщении Министерства, предусмотренном </w:t>
      </w:r>
      <w:hyperlink w:anchor="P11482" w:history="1">
        <w:r>
          <w:rPr>
            <w:color w:val="0000FF"/>
          </w:rPr>
          <w:t>пунктом 5</w:t>
        </w:r>
      </w:hyperlink>
      <w:r>
        <w:t xml:space="preserve"> настоящего Порядка, рассматривает заявку, прилагаемые к ней документы и сведения. По итогам рассмотрения представленных документов Министерство принимает решение о предоставлении или об отказе в предоставлении субсидии.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16. Основаниями для отказа в предоставлении субсидии являются: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1) недостаточность либо отсутствие лимитов бюджетных обязательств, предусмотренных Министерству на предоставление субсидии;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2) несоответствие критериям отбора муниципальных образований, указанным в </w:t>
      </w:r>
      <w:hyperlink w:anchor="P11497" w:history="1">
        <w:r>
          <w:rPr>
            <w:color w:val="0000FF"/>
          </w:rPr>
          <w:t>пунктах 8</w:t>
        </w:r>
      </w:hyperlink>
      <w:r>
        <w:t xml:space="preserve">, </w:t>
      </w:r>
      <w:hyperlink w:anchor="P11506" w:history="1">
        <w:r>
          <w:rPr>
            <w:color w:val="0000FF"/>
          </w:rPr>
          <w:t>9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3) несоблюдение условий предоставления субсидии, установленных </w:t>
      </w:r>
      <w:hyperlink w:anchor="P11474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11475" w:history="1">
        <w:r>
          <w:rPr>
            <w:color w:val="0000FF"/>
          </w:rPr>
          <w:t>3 пункта 4</w:t>
        </w:r>
      </w:hyperlink>
      <w:r>
        <w:t xml:space="preserve"> настоящего Порядка;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4) несоответствие заявки целям, определенным </w:t>
      </w:r>
      <w:hyperlink w:anchor="P11465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17. При принятии решения об отказе в предоставлении субсидии Министерство в течение 10 рабочих дней со дня принятия такого решения уведомляет о принятом решении муниципальное образование с указанием причины отказа.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Если при рассмотрении заявок общая сумма субсидий, определенная в соответствии с представленными заявками, превышает сумму средств бюджета Удмуртской Республики, предусмотренных на </w:t>
      </w:r>
      <w:proofErr w:type="spellStart"/>
      <w:r>
        <w:t>софинансирование</w:t>
      </w:r>
      <w:proofErr w:type="spellEnd"/>
      <w:r>
        <w:t xml:space="preserve"> соответствующих мероприятий в текущем году, размер субсидии в отношении каждого муниципального образования уменьшается пропорционально величине запрашиваемых в заявке средств бюджета Удмуртской Республики.</w:t>
      </w:r>
      <w:proofErr w:type="gramEnd"/>
    </w:p>
    <w:p w:rsidR="009963FF" w:rsidRDefault="009963FF">
      <w:pPr>
        <w:pStyle w:val="ConsPlusNormal"/>
        <w:spacing w:before="220"/>
        <w:ind w:firstLine="540"/>
        <w:jc w:val="both"/>
      </w:pPr>
      <w:bookmarkStart w:id="17" w:name="P11541"/>
      <w:bookmarkEnd w:id="17"/>
      <w:r>
        <w:t xml:space="preserve">19. Министерство заключает с администрациями муниципальных образований соглашения, подготавливаемые (формируемые) и заключаемые в соответствии с типовой формой, утвержденной Министерством финансов Удмуртской Республики, в государственной </w:t>
      </w:r>
      <w:r>
        <w:lastRenderedPageBreak/>
        <w:t>информационной системе "Автоматизированная информационная система управления бюджетным процессом Удмуртской Республики". В случае отсутствия технической возможности заключения соглашений в государственной информационной системе "Автоматизированная информационная система управления бюджетным процессом Удмуртской Республики" соглашения заключаются на бумажном носителе.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18" w:name="P11542"/>
      <w:bookmarkEnd w:id="18"/>
      <w:r>
        <w:t xml:space="preserve">20. В случае </w:t>
      </w:r>
      <w:proofErr w:type="spellStart"/>
      <w:r>
        <w:t>софинансирования</w:t>
      </w:r>
      <w:proofErr w:type="spellEnd"/>
      <w:r>
        <w:t xml:space="preserve"> расходного обязательства Удмуртской Республики по предоставлению субсидий бюджетам муниципальных образований из федерального бюджета, соглашения заключаются на условиях, предусмотренных соглашениями о предоставлении средств из федерального бюджета.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В случае отказа муниципального образования от заключения соглашения о предоставлении субсидии субсидия не предоставляется.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21. Перечисление субсидий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22. Оценка эффективности использования субсидии осуществляется Министерством исходя из степени достижения муниципальным образованием значений результата использования субсидии по итогам отчетного финансового года предоставления субсидии.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23. В качестве результата использования субсидии применяются: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1) для мероприятий, предусмотренных </w:t>
      </w:r>
      <w:hyperlink w:anchor="P11466" w:history="1">
        <w:r>
          <w:rPr>
            <w:color w:val="0000FF"/>
          </w:rPr>
          <w:t>подпунктом 1 пункта 3</w:t>
        </w:r>
      </w:hyperlink>
      <w:r>
        <w:t xml:space="preserve"> настоящего Порядка: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количество ликвидированных несанкционированных свалок в границах городов, штук;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численность населения, качество жизни которого улучшится в связи с ликвидацией несанкционированных свалок в границах городов, тысяч человек;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2) для мероприятия, предусмотренного </w:t>
      </w:r>
      <w:hyperlink w:anchor="P11467" w:history="1">
        <w:r>
          <w:rPr>
            <w:color w:val="0000FF"/>
          </w:rPr>
          <w:t>подпунктом 2 пункта 3</w:t>
        </w:r>
      </w:hyperlink>
      <w:r>
        <w:t xml:space="preserve"> настоящего Порядка: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численность населения, проживающего на территориях с неблагополучной экологической ситуацией, подверженных негативному воздействию, связанному с прошлой хозяйственной и иной деятельностью, тысяч человек;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общая площадь восстановленных, в том числе </w:t>
      </w:r>
      <w:proofErr w:type="spellStart"/>
      <w:r>
        <w:t>рекультивированных</w:t>
      </w:r>
      <w:proofErr w:type="spellEnd"/>
      <w:r>
        <w:t>, земель, подверженных негативному воздействию накопленного вреда экологического ущерба, гектаров;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3) для мероприятия, предусмотренного </w:t>
      </w:r>
      <w:hyperlink w:anchor="P11468" w:history="1">
        <w:r>
          <w:rPr>
            <w:color w:val="0000FF"/>
          </w:rPr>
          <w:t>подпунктом 3 пункта 3</w:t>
        </w:r>
      </w:hyperlink>
      <w:r>
        <w:t xml:space="preserve"> настоящего Порядка: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утвержденная проектная документация, имеющая положительное заключение государственной экспертизы и положительное заключение о достоверности определения сметной стоимости объекта, единиц;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4) для мероприятия, предусмотренного </w:t>
      </w:r>
      <w:hyperlink w:anchor="P11469" w:history="1">
        <w:r>
          <w:rPr>
            <w:color w:val="0000FF"/>
          </w:rPr>
          <w:t>подпунктом 4 пункта 3</w:t>
        </w:r>
      </w:hyperlink>
      <w:r>
        <w:t xml:space="preserve"> настоящего Порядка: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количество созданных мест (площадок) накопления твердых коммунальных отходов для размещения контейнеров, бункеров, штук;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5) для мероприятия, предусмотренного </w:t>
      </w:r>
      <w:hyperlink w:anchor="P11470" w:history="1">
        <w:r>
          <w:rPr>
            <w:color w:val="0000FF"/>
          </w:rPr>
          <w:t>подпунктом 5 пункта 3</w:t>
        </w:r>
      </w:hyperlink>
      <w:r>
        <w:t xml:space="preserve"> настоящего Порядка: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штук;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lastRenderedPageBreak/>
        <w:t xml:space="preserve">6) для мероприятия, предусмотренного </w:t>
      </w:r>
      <w:hyperlink w:anchor="P11471" w:history="1">
        <w:r>
          <w:rPr>
            <w:color w:val="0000FF"/>
          </w:rPr>
          <w:t>подпунктом 6 пункта 3</w:t>
        </w:r>
      </w:hyperlink>
      <w:r>
        <w:t xml:space="preserve"> настоящего Порядка: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утвержденная проектная документация, имеющая положительное заключение государственной экспертизы проектной документации в части проверки </w:t>
      </w:r>
      <w:proofErr w:type="gramStart"/>
      <w:r>
        <w:t>достоверности определения сметной стоимости капитального ремонта объекта капитального</w:t>
      </w:r>
      <w:proofErr w:type="gramEnd"/>
      <w:r>
        <w:t xml:space="preserve"> строительства, экспертизы конструктивных объемно-планировочных решений, штук.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Значение результатов использования субсидии устанавливается Министерством в соглашениях о предоставлении субсидии.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24. Степень достижения результата использования субсидии определяется Министерством путем сравнения, установленного в соглашении о предоставлении субсидии значения указанного результата с фактически достигнутым значением результата в отчетном периоде.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25. Администрации муниципальных образований, бюджетам которых предоставлены субсидии, представляют в Министерство следующую отчетность:</w:t>
      </w:r>
    </w:p>
    <w:p w:rsidR="009963FF" w:rsidRDefault="009963FF">
      <w:pPr>
        <w:pStyle w:val="ConsPlusNormal"/>
        <w:spacing w:before="220"/>
        <w:ind w:firstLine="540"/>
        <w:jc w:val="both"/>
      </w:pPr>
      <w:proofErr w:type="gramStart"/>
      <w:r>
        <w:t xml:space="preserve">1) ежемесячный </w:t>
      </w:r>
      <w:hyperlink r:id="rId16" w:history="1">
        <w:r>
          <w:rPr>
            <w:color w:val="0000FF"/>
          </w:rPr>
          <w:t>отчет</w:t>
        </w:r>
      </w:hyperlink>
      <w:r>
        <w:t xml:space="preserve"> об использовании межбюджетных трансфертов из бюджета Удмуртской Республики муниципальным образованием не позднее 5-го числа месяца, следующего за отчетным, по форме, утвержденной приказом Министерства финансов Удмуртской Республики от 27 марта 2020 года N 090 "Об утверждении формы и сроков представления финансовыми органами муниципальных образований в Удмуртской Республике ежемесячного отчета об использовании межбюджетных трансфертов";</w:t>
      </w:r>
      <w:proofErr w:type="gramEnd"/>
    </w:p>
    <w:p w:rsidR="009963FF" w:rsidRDefault="009963FF">
      <w:pPr>
        <w:pStyle w:val="ConsPlusNormal"/>
        <w:spacing w:before="220"/>
        <w:ind w:firstLine="540"/>
        <w:jc w:val="both"/>
      </w:pPr>
      <w:r>
        <w:t>2) ежеквартальный отчет об осуществлении расходов, источником финансового обеспечения которых является субсидия, и о достигнутых значениях показателей результативности использования субсидии не позднее 5-го числа месяца, следующего за отчетным кварталом, по форме, установленной Министерством;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3) ежегодный отчет об использовании предоставленных субсидий не позднее 10 числа месяца, следующего за годом, в котором была получена субсидия, по форме, установленной Министерством.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26. Ответственность за целевое использование субсидии, полноту и достоверность представленных в Министерство документов и отчетов возлагается на администрацию муниципального образования.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Контроль за</w:t>
      </w:r>
      <w:proofErr w:type="gramEnd"/>
      <w:r>
        <w:t xml:space="preserve"> соблюдением администрациями муниципальных образований условий, целей и порядка предоставления субсидий осуществляется Министерством.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Проверки соблюдения администрациями муниципальных образований условий, целей и порядка предоставления субсидий осуществляются Министерством, Министерством финансов Удмуртской Республики, Государственным контрольным комитетом Удмуртской Республики.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28. Не использованные по состоянию на 1 января текущего финансового года остатки субсидий подлежат возврату в доход бюджета Удмуртской Республики в установленном бюджетным законодательством Российской Федерации порядке.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В случае если неиспользованный остаток субсидий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 финансов Удмуртской Республики, с соблюдением общих требований, установленных Министерством финансов Российской Федерации.</w:t>
      </w:r>
    </w:p>
    <w:p w:rsidR="009963FF" w:rsidRDefault="009963F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решением Министерства о наличии потребности в субсидиях, имеющих целевое назначение, не использованных в отчетном финансовом году, согласованным с Министерством финансов Удмуртской Республики, средства в объеме, не превышающем остатка </w:t>
      </w:r>
      <w:r>
        <w:lastRenderedPageBreak/>
        <w:t>указанных субсидий, могут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бюджета, соответствующих целям предоставления указанных субсидий</w:t>
      </w:r>
      <w:proofErr w:type="gramEnd"/>
      <w:r>
        <w:t>, в порядке, установленном постановлением Правительства Удмуртской Республики.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29. В случае нецелевого использования субсидии и (или) нарушения муниципальным образованием условий предоставления субсидии к нему применяются бюджетные меры принуждения, предусмотренные бюджетным законодательством Российской Федерации.</w:t>
      </w:r>
    </w:p>
    <w:p w:rsidR="009963FF" w:rsidRDefault="009963FF">
      <w:pPr>
        <w:pStyle w:val="ConsPlusNormal"/>
        <w:spacing w:before="220"/>
        <w:ind w:firstLine="540"/>
        <w:jc w:val="both"/>
      </w:pPr>
      <w:bookmarkStart w:id="19" w:name="P11574"/>
      <w:bookmarkEnd w:id="19"/>
      <w:r>
        <w:t xml:space="preserve">30. </w:t>
      </w:r>
      <w:proofErr w:type="gramStart"/>
      <w:r>
        <w:t xml:space="preserve">Основания и порядок применения мер финансовой ответственности при невыполнении условий соглашения, в том числе порядок и предельный объем сокращения субсидий в случае невыполнения муниципальными образованиями условий предоставления субсидий и обязательств по целевому и эффективному использованию субсидий, установлены </w:t>
      </w:r>
      <w:hyperlink r:id="rId17" w:history="1">
        <w:r>
          <w:rPr>
            <w:color w:val="0000FF"/>
          </w:rPr>
          <w:t>пунктами 39</w:t>
        </w:r>
      </w:hyperlink>
      <w:r>
        <w:t xml:space="preserve"> - </w:t>
      </w:r>
      <w:hyperlink r:id="rId18" w:history="1">
        <w:r>
          <w:rPr>
            <w:color w:val="0000FF"/>
          </w:rPr>
          <w:t>43</w:t>
        </w:r>
      </w:hyperlink>
      <w:r>
        <w:t xml:space="preserve"> Правил формирования, предоставления и распределения субсидий из бюджета Удмуртской Республики бюджетам муниципальных образований в Удмуртской Республике, утвержденных постановлением Правительства Удмуртской</w:t>
      </w:r>
      <w:proofErr w:type="gramEnd"/>
      <w:r>
        <w:t xml:space="preserve"> Республики от 12 декабря 2016 года N 508 "О формировании, предоставлении и распределении субсидий из бюджета Удмуртской Республики бюджетам муниципальных образований в Удмуртской Республике" (далее - Правила формирования, предоставления и распределения субсидий).</w:t>
      </w:r>
    </w:p>
    <w:p w:rsidR="009963FF" w:rsidRDefault="009963FF">
      <w:pPr>
        <w:pStyle w:val="ConsPlusNormal"/>
        <w:spacing w:before="220"/>
        <w:ind w:firstLine="540"/>
        <w:jc w:val="both"/>
      </w:pPr>
      <w:r>
        <w:t>31. По иным вопросам, не урегулированным настоящим Порядком, применяются положения Правил формирования, предоставления и распределения субсидий</w:t>
      </w:r>
      <w:proofErr w:type="gramStart"/>
      <w:r>
        <w:t>.".</w:t>
      </w:r>
      <w:proofErr w:type="gramEnd"/>
    </w:p>
    <w:p w:rsidR="009963FF" w:rsidRDefault="009963FF">
      <w:pPr>
        <w:pStyle w:val="ConsPlusNormal"/>
        <w:ind w:firstLine="540"/>
        <w:jc w:val="both"/>
      </w:pPr>
    </w:p>
    <w:p w:rsidR="009963FF" w:rsidRDefault="009963FF">
      <w:pPr>
        <w:pStyle w:val="ConsPlusNormal"/>
        <w:ind w:firstLine="540"/>
        <w:jc w:val="both"/>
      </w:pPr>
    </w:p>
    <w:p w:rsidR="009963FF" w:rsidRDefault="009963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76D0" w:rsidRDefault="00A04A1E"/>
    <w:sectPr w:rsidR="008576D0" w:rsidSect="007777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FF"/>
    <w:rsid w:val="00461CEA"/>
    <w:rsid w:val="009963FF"/>
    <w:rsid w:val="00A04A1E"/>
    <w:rsid w:val="00C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6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6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6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96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6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63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6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6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6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96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96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96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963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963F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7C00242213E90B6D6687257F756123FCC1906D5C3C48135040D01A040C4C2DA142315BF8EFC8BC3731A9AF7S8u1G" TargetMode="External"/><Relationship Id="rId13" Type="http://schemas.openxmlformats.org/officeDocument/2006/relationships/hyperlink" Target="consultantplus://offline/ref=CE37C00242213E90B6D6767F419B081A3FCF4F02D6C7C7DE69590B56FF10C29788547D4CEEC2B786C165069AF79D29E679SCu6G" TargetMode="External"/><Relationship Id="rId18" Type="http://schemas.openxmlformats.org/officeDocument/2006/relationships/hyperlink" Target="consultantplus://offline/ref=CE37C00242213E90B6D6767F419B081A3FCF4F02D6C7C7D361570B56FF10C29788547D4CFCC2EF8AC16D1B9AF6887FB73F918AA277B268DF90C05D40S6u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7C00242213E90B6D6687257F756123FC1120CD3CCC48135040D01A040C4C2C8147B19BF86E28BC8664CCBB1D626E673DA87A061AE68DFS8uCG" TargetMode="External"/><Relationship Id="rId12" Type="http://schemas.openxmlformats.org/officeDocument/2006/relationships/hyperlink" Target="consultantplus://offline/ref=CE37C00242213E90B6D6687257F756123FC2190CD1CCC48135040D01A040C4C2DA142315BF8EFC8BC3731A9AF7S8u1G" TargetMode="External"/><Relationship Id="rId17" Type="http://schemas.openxmlformats.org/officeDocument/2006/relationships/hyperlink" Target="consultantplus://offline/ref=CE37C00242213E90B6D6767F419B081A3FCF4F02D6C7C7D361570B56FF10C29788547D4CFCC2EF8AC16D1A92F4887FB73F918AA277B268DF90C05D40S6u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37C00242213E90B6D6767F419B081A3FCF4F02D6C7CFD76E530B56FF10C29788547D4CFCC2EF8AC16D189BF0887FB73F918AA277B268DF90C05D40S6uB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37C00242213E90B6D6687257F7561238C41509D6CDC48135040D01A040C4C2C8147B19BD85E68CC1664CCBB1D626E673DA87A061AE68DFS8uCG" TargetMode="External"/><Relationship Id="rId11" Type="http://schemas.openxmlformats.org/officeDocument/2006/relationships/hyperlink" Target="consultantplus://offline/ref=CE37C00242213E90B6D6687257F7561238C4170ED4C7C48135040D01A040C4C2C8147B1ABF87E280953C5CCFF88323F87BC699A07FAES6uAG" TargetMode="External"/><Relationship Id="rId5" Type="http://schemas.openxmlformats.org/officeDocument/2006/relationships/hyperlink" Target="consultantplus://offline/ref=CE37C00242213E90B6D6687257F7561238C4170ED1C0C48135040D01A040C4C2C8147B19BC80E18DCA3949DEA08E2BEE65C485BC7DAC6ASDuFG" TargetMode="External"/><Relationship Id="rId15" Type="http://schemas.openxmlformats.org/officeDocument/2006/relationships/hyperlink" Target="consultantplus://offline/ref=CE37C00242213E90B6D6767F419B081A3FCF4F02D6C6CEDE69590B56FF10C29788547D4CFCC2EF8AC16D189BF4887FB73F918AA277B268DF90C05D40S6uBG" TargetMode="External"/><Relationship Id="rId10" Type="http://schemas.openxmlformats.org/officeDocument/2006/relationships/hyperlink" Target="consultantplus://offline/ref=CE37C00242213E90B6D6767F419B081A3FCF4F02D6C6CEDE69590B56FF10C29788547D4CFCC2EF8AC16D189AF2887FB73F918AA277B268DF90C05D40S6uB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37C00242213E90B6D6767F419B081A3FCF4F02D6C7C7DE61520B56FF10C29788547D4CEEC2B786C165069AF79D29E679SCu6G" TargetMode="External"/><Relationship Id="rId14" Type="http://schemas.openxmlformats.org/officeDocument/2006/relationships/hyperlink" Target="consultantplus://offline/ref=CE37C00242213E90B6D6767F419B081A3FCF4F02D6C6CEDE69590B56FF10C29788547D4CFCC2EF8AC16D189AFC887FB73F918AA277B268DF90C05D40S6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Зиппа Мария Анатольевна</dc:creator>
  <cp:lastModifiedBy>Зиппа Мария Анатольевна</cp:lastModifiedBy>
  <cp:revision>3</cp:revision>
  <cp:lastPrinted>2022-02-08T06:48:00Z</cp:lastPrinted>
  <dcterms:created xsi:type="dcterms:W3CDTF">2022-02-08T06:46:00Z</dcterms:created>
  <dcterms:modified xsi:type="dcterms:W3CDTF">2022-02-08T06:50:00Z</dcterms:modified>
</cp:coreProperties>
</file>