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38" w:rsidRDefault="00176038" w:rsidP="0017603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10</w:t>
      </w:r>
    </w:p>
    <w:p w:rsidR="00176038" w:rsidRDefault="00176038" w:rsidP="001760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</w:t>
      </w:r>
    </w:p>
    <w:p w:rsidR="00176038" w:rsidRDefault="00176038" w:rsidP="001760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Удмуртской Республики</w:t>
      </w:r>
    </w:p>
    <w:p w:rsidR="00176038" w:rsidRDefault="00405DE3" w:rsidP="001760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176038">
        <w:rPr>
          <w:rFonts w:ascii="Arial" w:hAnsi="Arial" w:cs="Arial"/>
          <w:sz w:val="20"/>
          <w:szCs w:val="20"/>
        </w:rPr>
        <w:t>Окружающая среда</w:t>
      </w:r>
    </w:p>
    <w:p w:rsidR="00176038" w:rsidRDefault="00176038" w:rsidP="001760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природные ресурсы</w:t>
      </w:r>
      <w:r w:rsidR="00405DE3">
        <w:rPr>
          <w:rFonts w:ascii="Arial" w:hAnsi="Arial" w:cs="Arial"/>
          <w:sz w:val="20"/>
          <w:szCs w:val="20"/>
        </w:rPr>
        <w:t>»</w:t>
      </w:r>
    </w:p>
    <w:p w:rsidR="00176038" w:rsidRDefault="00176038" w:rsidP="0017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76038" w:rsidRPr="00405DE3" w:rsidRDefault="00176038" w:rsidP="00405D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5DE3">
        <w:rPr>
          <w:rFonts w:ascii="Arial" w:hAnsi="Arial" w:cs="Arial"/>
          <w:b/>
          <w:sz w:val="24"/>
          <w:szCs w:val="24"/>
        </w:rPr>
        <w:t>ПОРЯДОК</w:t>
      </w:r>
    </w:p>
    <w:p w:rsidR="00176038" w:rsidRPr="00405DE3" w:rsidRDefault="00176038" w:rsidP="00405D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5DE3">
        <w:rPr>
          <w:rFonts w:ascii="Arial" w:hAnsi="Arial" w:cs="Arial"/>
          <w:b/>
          <w:sz w:val="24"/>
          <w:szCs w:val="24"/>
        </w:rPr>
        <w:t>ПРЕДОСТАВЛЕНИЯ СУБСИДИЙ ИЗ БЮДЖЕТА УДМУРТСКОЙ РЕСПУБЛИКИ</w:t>
      </w:r>
    </w:p>
    <w:p w:rsidR="00176038" w:rsidRPr="00405DE3" w:rsidRDefault="00176038" w:rsidP="00405D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5DE3">
        <w:rPr>
          <w:rFonts w:ascii="Arial" w:hAnsi="Arial" w:cs="Arial"/>
          <w:b/>
          <w:sz w:val="24"/>
          <w:szCs w:val="24"/>
        </w:rPr>
        <w:t>БЮДЖЕТАМ МУНИЦИПАЛЬНЫХ ОБРАЗОВАНИЙ В УДМУРТСКОЙ РЕСПУБЛИКЕ</w:t>
      </w:r>
      <w:r w:rsidR="00405DE3">
        <w:rPr>
          <w:rFonts w:ascii="Arial" w:hAnsi="Arial" w:cs="Arial"/>
          <w:b/>
          <w:sz w:val="24"/>
          <w:szCs w:val="24"/>
        </w:rPr>
        <w:t xml:space="preserve"> </w:t>
      </w:r>
      <w:r w:rsidRPr="00405DE3">
        <w:rPr>
          <w:rFonts w:ascii="Arial" w:hAnsi="Arial" w:cs="Arial"/>
          <w:b/>
          <w:sz w:val="24"/>
          <w:szCs w:val="24"/>
        </w:rPr>
        <w:t>В ЦЕЛЯХ РЕАЛИЗАЦИИ ГОСУДАРСТВЕННОЙ ПРОГРАММЫ</w:t>
      </w:r>
    </w:p>
    <w:p w:rsidR="00176038" w:rsidRPr="00405DE3" w:rsidRDefault="00405DE3" w:rsidP="00405D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5DE3">
        <w:rPr>
          <w:rFonts w:ascii="Arial" w:hAnsi="Arial" w:cs="Arial"/>
          <w:b/>
          <w:sz w:val="24"/>
          <w:szCs w:val="24"/>
        </w:rPr>
        <w:t>УДМУРТСКОЙ РЕСПУБЛИКИ «</w:t>
      </w:r>
      <w:r w:rsidR="00176038" w:rsidRPr="00405DE3">
        <w:rPr>
          <w:rFonts w:ascii="Arial" w:hAnsi="Arial" w:cs="Arial"/>
          <w:b/>
          <w:sz w:val="24"/>
          <w:szCs w:val="24"/>
        </w:rPr>
        <w:t>ОКРУЖ</w:t>
      </w:r>
      <w:r w:rsidRPr="00405DE3">
        <w:rPr>
          <w:rFonts w:ascii="Arial" w:hAnsi="Arial" w:cs="Arial"/>
          <w:b/>
          <w:sz w:val="24"/>
          <w:szCs w:val="24"/>
        </w:rPr>
        <w:t>АЮЩАЯ СРЕДА И ПРИРОДНЫЕ РЕСУРСЫ»</w:t>
      </w:r>
    </w:p>
    <w:p w:rsidR="00176038" w:rsidRDefault="00176038" w:rsidP="001760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определяет цели и условия предоставления и распределения бюджетам муниципальных образований в Удмуртской Республике (далее - муниципальные образования) субсидий из бюджета Удмуртской Республики в целях реализации мероприятий государственной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 "Об утверждении государственной программы Российской Федерации "Охрана окружающей среды", государственной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"Воспроизводство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 использование природных ресурсов", утвержденной постановлением Правительства Российской Федерации от 15 апреля 2014 года N 322 "Об утверждении государственной программы Российской Федерации "Воспроизводство и использование природных ресурсов", федеральной целевой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"Развитие водохозяйственного комплекса Российской Федерации в 2012 - 2020 годах", утвержденной постановлением Правительства Российской Федерации от 19 апреля 2012 года </w:t>
      </w:r>
      <w:r w:rsidR="00D52609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 350 "О федеральной целевой программе "Развитие водохозяйственного комплекса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в 2012 - 2020 годах", государственной программы Удмуртской Республики "Окружающая среда и природные ресурсы", утвержденной постановлением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ресурсы" (далее соответственно - субсидии, Программа).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Субсидии носят целевой характер и не могут быть направлены на другие цели.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Субсидии предоставляются бюджетам муниципальных образований за счет и в пределах средств, предусмотренных Министерству природных ресурсов и охраны окружающей среды Удмуртской Республики (далее - Министерство)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Министерству на указанные цели в установленном порядке, а также средств федерального бюджета, поступивших в бюджет Удмуртской 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в установленном порядке на указанные цели.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"/>
      <w:bookmarkEnd w:id="1"/>
      <w:r>
        <w:rPr>
          <w:rFonts w:ascii="Arial" w:hAnsi="Arial" w:cs="Arial"/>
          <w:sz w:val="20"/>
          <w:szCs w:val="20"/>
        </w:rPr>
        <w:t xml:space="preserve">3. Субсидии предоставляются бюджетам муниципальных образований в целях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решению вопросов местного значения (далее - расходные обязательства муниципальных образований) по следующим мероприятиям: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"/>
      <w:bookmarkEnd w:id="2"/>
      <w:r>
        <w:rPr>
          <w:rFonts w:ascii="Arial" w:hAnsi="Arial" w:cs="Arial"/>
          <w:sz w:val="20"/>
          <w:szCs w:val="20"/>
        </w:rPr>
        <w:t>1) ликвидация несанкционированных свалок в границах городов и наиболее опасных объектов накопленного экологического вреда окружающей среде в рамках регионального проекта "Чистая страна" (национальный проект "Экология");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"/>
      <w:bookmarkEnd w:id="3"/>
      <w:r>
        <w:rPr>
          <w:rFonts w:ascii="Arial" w:hAnsi="Arial" w:cs="Arial"/>
          <w:sz w:val="20"/>
          <w:szCs w:val="20"/>
        </w:rPr>
        <w:t>2) ликвидация мест несанкционированного размещения твердых бытовых отходов;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"/>
      <w:bookmarkEnd w:id="4"/>
      <w:r>
        <w:rPr>
          <w:rFonts w:ascii="Arial" w:hAnsi="Arial" w:cs="Arial"/>
          <w:sz w:val="20"/>
          <w:szCs w:val="20"/>
        </w:rPr>
        <w:t>3) разработка проектно-сметной документации за счет средств бюджета Удмуртской Республики на рекультивацию несанкционированных свалок;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7"/>
      <w:bookmarkEnd w:id="5"/>
      <w:r>
        <w:rPr>
          <w:rFonts w:ascii="Arial" w:hAnsi="Arial" w:cs="Arial"/>
          <w:sz w:val="20"/>
          <w:szCs w:val="20"/>
        </w:rPr>
        <w:t>4) создание мест (площадок) накопления твердых коммунальных отходов для размещения контейнеров, бункеров;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8"/>
      <w:bookmarkEnd w:id="6"/>
      <w:r>
        <w:rPr>
          <w:rFonts w:ascii="Arial" w:hAnsi="Arial" w:cs="Arial"/>
          <w:sz w:val="20"/>
          <w:szCs w:val="20"/>
        </w:rPr>
        <w:lastRenderedPageBreak/>
        <w:t>5) 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собственности субъектов Российской Федерации, муниципальной собственности, капитальный ремонт и ликвидация бесхозяйных гидротехнических сооружений);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"/>
      <w:bookmarkEnd w:id="7"/>
      <w:r>
        <w:rPr>
          <w:rFonts w:ascii="Arial" w:hAnsi="Arial" w:cs="Arial"/>
          <w:sz w:val="20"/>
          <w:szCs w:val="20"/>
        </w:rPr>
        <w:t>6) капитальный ремонт гидротехнических сооружений, находящихся в собственности Удмуртской Республики, муниципальной собственности, капитальный ремонт и ликвидация бесхозяйных гидротехнических сооружений, включая разработку проектно-сметной документации.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Условиями предоставления субсидий являются: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использование субсидий на цели, определенные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2"/>
      <w:bookmarkEnd w:id="8"/>
      <w:r>
        <w:rPr>
          <w:rFonts w:ascii="Arial" w:hAnsi="Arial" w:cs="Arial"/>
          <w:sz w:val="20"/>
          <w:szCs w:val="20"/>
        </w:rPr>
        <w:t xml:space="preserve">2) наличие в муниципальной программе (подпрограмме)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3"/>
      <w:bookmarkEnd w:id="9"/>
      <w:r>
        <w:rPr>
          <w:rFonts w:ascii="Arial" w:hAnsi="Arial" w:cs="Arial"/>
          <w:sz w:val="20"/>
          <w:szCs w:val="20"/>
        </w:rPr>
        <w:t>3)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 в объеме, необходимом для их исполнения, включая размер планируемой к предоставлению из бюджета Удмуртской Республики субсидии;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заключение соглашения о предоставлении субсидии в соответствии с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пунктами 19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80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соблюдение уровня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, установленного соглашением, при расходовании субсидии (в том числе в случаях, внесения изменений в соглашения);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обязательство муниципального образования по достижению значений результатов использования субсидии;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возврат средств субсидии из бюджета муниципального образования в бюджет Удмуртской Республики при нарушении муниципальным образованием обязательств, указанных в соглашении о предоставлении субсидии, в соответствии с </w:t>
      </w:r>
      <w:hyperlink w:anchor="Par112" w:history="1">
        <w:r>
          <w:rPr>
            <w:rFonts w:ascii="Arial" w:hAnsi="Arial" w:cs="Arial"/>
            <w:color w:val="0000FF"/>
            <w:sz w:val="20"/>
            <w:szCs w:val="20"/>
          </w:rPr>
          <w:t>пунктом 30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централизация закупок товаров, работ, услуг, осуществляемых 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Удмуртской Республики от 17 января 2018 года N 3 "О централизации закупок товаров, работ, услуг для обеспечения нужд Удмуртской Республики";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иные условия предоставления субсидии, в том числе предусмотренные соглашениями о предоставлении субсидии, заключенными между Правительством Удмуртской Республики и федеральными органами государственной власти, на выполнение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(далее - соглашение о предоставлении средств из федерального бюджета).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0"/>
      <w:bookmarkEnd w:id="10"/>
      <w:r>
        <w:rPr>
          <w:rFonts w:ascii="Arial" w:hAnsi="Arial" w:cs="Arial"/>
          <w:sz w:val="20"/>
          <w:szCs w:val="20"/>
        </w:rPr>
        <w:t xml:space="preserve">5. Министерство размещает на своем официальном сайте в информационно-телекоммуникационной сети "Интернет" информационное сообщение о начале приема документов на получение субсидий на выполнение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позднее, чем за 2 календарных дня до начала срока приема документов.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1"/>
      <w:bookmarkEnd w:id="11"/>
      <w:r>
        <w:rPr>
          <w:rFonts w:ascii="Arial" w:hAnsi="Arial" w:cs="Arial"/>
          <w:sz w:val="20"/>
          <w:szCs w:val="20"/>
        </w:rPr>
        <w:t>6. Для получения субсидии администрация муниципального образования представляет в Министерство в срок, указанный в информационном сообщении о начале приема документов на получение субсидии, следующий перечень документов: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заявку на предоставление субсидии по форме, утвержденной Министерством (далее - заявка), с обоснованием размера запрашиваемой субсидии;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выписку из реестра муниципального имущества на объект муниципальной собственности, в отношении которого планируется осуществить мероприятие, предусмотренное к финансированию (за исключением мероприятия, указанного в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подпункте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УР от 09.09.2021 N 477)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копии документов, подтверждающих необходимость проведения работ, указанных в заявке (акты органов местного самоуправления муниципального образования, фотоматериалы на объект муниципальной собственности, в отношении которого планируется осуществить мероприятие, планы-графики выполнения работ и другие документы, которые </w:t>
      </w:r>
      <w:proofErr w:type="gramStart"/>
      <w:r>
        <w:rPr>
          <w:rFonts w:ascii="Arial" w:hAnsi="Arial" w:cs="Arial"/>
          <w:sz w:val="20"/>
          <w:szCs w:val="20"/>
        </w:rPr>
        <w:t>необходимы</w:t>
      </w:r>
      <w:proofErr w:type="gramEnd"/>
      <w:r>
        <w:rPr>
          <w:rFonts w:ascii="Arial" w:hAnsi="Arial" w:cs="Arial"/>
          <w:sz w:val="20"/>
          <w:szCs w:val="20"/>
        </w:rPr>
        <w:t xml:space="preserve"> по мнению муниципального образования);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выписку из решения о бюджете муниципального образования на текущий финансовый год и на плановый период,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 на финансовое обеспечение выполнения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запрашивается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копию муниципальной программы (подпрограммы), содержащей мероприятие, предусмотренное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которого запрашивается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утвержденную в установленном порядке проектно-сметную документацию на проведение мероприятий, предусмотренных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9"/>
      <w:bookmarkEnd w:id="12"/>
      <w:r>
        <w:rPr>
          <w:rFonts w:ascii="Arial" w:hAnsi="Arial" w:cs="Arial"/>
          <w:sz w:val="20"/>
          <w:szCs w:val="20"/>
        </w:rPr>
        <w:t>7) обоснование размера запрашиваемой субсидии, подготовленного на основании: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сведений о муниципальных контрактах на проведение работ,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предложений о рыночной цене работ, представленных участниками рынка соответствующих работ, иной общедоступной информации о ценах товаров, работ, услуг для обеспечения государственных и муниципальных нужд,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использована для целей определения начальной (максимальной) цены контракта;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разрешение на размещение мест (площадок) накопления твердых коммунальных отходов (как элементов благоустройства) без предоставления земельных участков и установления сервитута в соответствии с положениями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статьи 39.33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собственности, без предоставления земельных участков и установления сервитутов" и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Удмуртской Республики от 24 августа 2015 года N 417 "О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 (за исключением мероприятий, указанных в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  <w:proofErr w:type="gramEnd"/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Порядка).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8 введен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УР от 09.09.2021 N 477)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Копии документов, указанных в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должны быть заверены подписью главы муниципального образования или уполномоченных им лиц и скреплены печатью.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35"/>
      <w:bookmarkEnd w:id="13"/>
      <w:r>
        <w:rPr>
          <w:rFonts w:ascii="Arial" w:hAnsi="Arial" w:cs="Arial"/>
          <w:sz w:val="20"/>
          <w:szCs w:val="20"/>
        </w:rPr>
        <w:t xml:space="preserve">8. Критериями отбора муниципальных образований для предоставления субсидий на выполнение мероприятий, предусмотренных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" w:history="1">
        <w:r>
          <w:rPr>
            <w:rFonts w:ascii="Arial" w:hAnsi="Arial" w:cs="Arial"/>
            <w:color w:val="0000FF"/>
            <w:sz w:val="20"/>
            <w:szCs w:val="20"/>
          </w:rPr>
          <w:t>5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являются: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наличие в муниципальной программе (подпрограмме)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наличие объекта, в отношении которого планируется осуществить мероприятие, в реестре муниципального имущества (за исключением мероприятия, указанного в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подпункте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 в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УР от 09.09.2021 N 477)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наличие утвержденной в установленном порядке проектно-сметной документации на проведение соответствующих работ, за исключением мероприятий, предусмотренных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соответствие природоохранных проектов, планируемых к реализации с использованием субсидий, целям, задачам и направлениям реализации Программы;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выписка из решения о бюджете муниципального образования на текущий финансовый год и на плановый период, подтверждающая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запрашивается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для мероприятий, предусмотренных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- положительное заключение Министерства природных ресурсов и экологии Российской Федерации о выделении субсидии на ликвидацию несанкционированных свалок в границах городов и наиболее опасных объектов накопленного экологического вреда окружающей среде;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7) для мероприятий, предусмотренных </w:t>
      </w:r>
      <w:hyperlink w:anchor="Par8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- наличие объекта в приложении 7 к Программе "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Расшифровка</w:t>
        </w:r>
      </w:hyperlink>
      <w:r>
        <w:rPr>
          <w:rFonts w:ascii="Arial" w:hAnsi="Arial" w:cs="Arial"/>
          <w:sz w:val="20"/>
          <w:szCs w:val="20"/>
        </w:rPr>
        <w:t xml:space="preserve"> мероприятия 11 4 02 02 "Капитальный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сооружений, включая разработку проектно-сметной документации" по подпрограмме "Развитие водохозяйственного комплекса Удмуртской Республики".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44"/>
      <w:bookmarkEnd w:id="14"/>
      <w:r>
        <w:rPr>
          <w:rFonts w:ascii="Arial" w:hAnsi="Arial" w:cs="Arial"/>
          <w:sz w:val="20"/>
          <w:szCs w:val="20"/>
        </w:rPr>
        <w:t xml:space="preserve">9. Критериями отбора муниципальных образований для предоставления субсидий на разработку проектно-сметной документации, предусмотренной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являются: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наличие в муниципальной программе (подпрограмме)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выписка из решения о бюджете муниципального образования на текущий финансовый год и на плановый период, подтверждающая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запрашивается субсидия;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соответствие природоохранных проектов, планируемых к реализации с использованием субсидий, целям, задачам и направлениям реализации Программы;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дополнительно для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акта комиссионного обследования объекта, утвержденного Министерством, с выводами о необходимости проведения капитального ремонта;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объекта в схеме комплексного использования и охраны водных объектов бассейна реки Кама (СКИОВО), утвержденной приказом Камского бассейнового водного управления Федерального агентства водных ресурсов от 7 мая 2014 года N 116 "Об утверждении схемы комплексного использования и охраны водных объектов бассейна реки Кама";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объекта в приложении 7 к Программе "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Расшифровка</w:t>
        </w:r>
      </w:hyperlink>
      <w:r>
        <w:rPr>
          <w:rFonts w:ascii="Arial" w:hAnsi="Arial" w:cs="Arial"/>
          <w:sz w:val="20"/>
          <w:szCs w:val="20"/>
        </w:rPr>
        <w:t xml:space="preserve"> мероприятия 11 4 02 02 "Капитальный ремонт гидротехнических сооружений, находящихся в собственности Удмуртской Республики и муниципальной собственности, а также бесхозяйных гидротехнических сооружений, включая разработку проектно-сметной документации" по подпрограмме "Развитие водохозяйственного комплекса Удмуртской Республики".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52"/>
      <w:bookmarkEnd w:id="15"/>
      <w:r>
        <w:rPr>
          <w:rFonts w:ascii="Arial" w:hAnsi="Arial" w:cs="Arial"/>
          <w:sz w:val="20"/>
          <w:szCs w:val="20"/>
        </w:rPr>
        <w:t xml:space="preserve">10. 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муниципального образования из бюджета Удмуртской Республики (далее - 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обязательства) возникающего при выполнении мероприятий, предусмотренных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5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определяется в соответствии с условиями соглашений о предоставлении средств из федерального бюджета.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обязательства, возникающего при выполнении мероприятий, предусмотренных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составляет 99 процентов расходного обязательства муниципального образования.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обязательства, возникающего при выполнении мероприятия, предусмотренного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составляет 99,99 процента расходного обязательства муниципального образования.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Размер субсидии бюджету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 на выполнение мероприятий, предусмотренных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определяется в соответствии со следующей формулой:</w:t>
      </w: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УС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x </w:t>
      </w:r>
      <w:proofErr w:type="spellStart"/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  <w:vertAlign w:val="subscript"/>
        </w:rPr>
        <w:t>j</w:t>
      </w:r>
      <w:proofErr w:type="spellEnd"/>
      <w:r>
        <w:rPr>
          <w:rFonts w:ascii="Arial" w:hAnsi="Arial" w:cs="Arial"/>
          <w:sz w:val="20"/>
          <w:szCs w:val="20"/>
        </w:rPr>
        <w:t>) / 100%,</w:t>
      </w: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размер субсидии бюджету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образования, рублей;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УС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образования, установленный в соответствии с </w:t>
      </w:r>
      <w:hyperlink w:anchor="Par52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j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стоимость j-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объекта мероприятия, рублей.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Стоимость объекта мероприятия определяется на основе проектно-сметной документации.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разработки проектно-сметной документации определяется в соответствии с обоснованием размера запрашиваемой субсидии, предусмотренным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подпунктом 7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которого будет осуществляться (осуществляется) за счет субсидии, может быть увеличен в одностороннем порядке, что не влечет за собой обязательств по увеличению размера субсидии и не является основанием для изменения условий соглашения, определяющих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Министерство отказывает в приеме документов в случаях: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представления заявки за пределами срока приема документов, указанного в информационном сообщении Министерства, предусмотренном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представления неполного перечня документов, установленного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Отказ в приеме документов оформляется в письменной форме и направляется </w:t>
      </w:r>
      <w:proofErr w:type="gramStart"/>
      <w:r>
        <w:rPr>
          <w:rFonts w:ascii="Arial" w:hAnsi="Arial" w:cs="Arial"/>
          <w:sz w:val="20"/>
          <w:szCs w:val="20"/>
        </w:rPr>
        <w:t>в администрацию муниципального образования в течение пяти рабочих дней со дня представления документов в Министерство с указанием</w:t>
      </w:r>
      <w:proofErr w:type="gramEnd"/>
      <w:r>
        <w:rPr>
          <w:rFonts w:ascii="Arial" w:hAnsi="Arial" w:cs="Arial"/>
          <w:sz w:val="20"/>
          <w:szCs w:val="20"/>
        </w:rPr>
        <w:t xml:space="preserve"> причин отказа.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устранения замечаний к документам в пределах срока приема документов, указанного в информационном сообщении Министерства, предусмотренном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администрация муниципального образования вправе повторно представить заявку в Министерство.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Министерство в течение 30 календарных дней со дня окончания срока приема документов, указанного в информационном сообщении Министерства, предусмотренном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рассматривает заявку, прилагаемые к ней документы и сведения. По итогам рассмотрения представленных документов Министерство принимает решение о предоставлении или об отказе в предоставлении субсидии.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Основаниями для отказа в предоставлении субсидии являются: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недостаточность либо отсутствие лимитов бюджетных обязательств, предусмотренных Министерству на предоставление субсидии;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несоответствие критериям отбора муниципальных образований, указанным в </w:t>
      </w:r>
      <w:hyperlink w:anchor="Par35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несоблюдение условий предоставления субсидии, установленных </w:t>
      </w:r>
      <w:hyperlink w:anchor="Par12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3" w:history="1">
        <w:r>
          <w:rPr>
            <w:rFonts w:ascii="Arial" w:hAnsi="Arial" w:cs="Arial"/>
            <w:color w:val="0000FF"/>
            <w:sz w:val="20"/>
            <w:szCs w:val="20"/>
          </w:rPr>
          <w:t>3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несоответствие заявки целям, определенным </w:t>
      </w:r>
      <w:hyperlink w:anchor="Par3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17. При принятии решения об отказе в предоставлении субсидии Министерство в течение 10 рабочих дней со дня принятия такого решения уведомляет о принятом решении муниципальное образование с указанием причины отказа.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proofErr w:type="gramStart"/>
      <w:r>
        <w:rPr>
          <w:rFonts w:ascii="Arial" w:hAnsi="Arial" w:cs="Arial"/>
          <w:sz w:val="20"/>
          <w:szCs w:val="20"/>
        </w:rPr>
        <w:t xml:space="preserve">Если при рассмотрении заявок общая сумма субсидий, определенная в соответствии с представленными заявками, превышает сумму средств бюджета Удмуртской Республики, предусмотренных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соответствующих мероприятий в текущем году, размер субсидии в отношении каждого муниципального образования уменьшается пропорционально величине запрашиваемых в заявке средств бюджета Удмуртской Республики.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79"/>
      <w:bookmarkEnd w:id="16"/>
      <w:r>
        <w:rPr>
          <w:rFonts w:ascii="Arial" w:hAnsi="Arial" w:cs="Arial"/>
          <w:sz w:val="20"/>
          <w:szCs w:val="20"/>
        </w:rPr>
        <w:t>19. Министерство заключает с администрациями муниципальных образований соглашения, подготавливаемые (формируемые) и заключаемые в соответствии с типовой формой, утвержденной Министерством финансов Удмуртской Республики, в государственной информационной системе "Автоматизированная информационная система управления бюджетным процессом Удмуртской Республики". В случае отсутствия технической возможности заключения соглашений в государственной информационной системе "Автоматизированная информационная система управления бюджетным процессом Удмуртской Республики" соглашения заключаются на бумажном носителе.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80"/>
      <w:bookmarkEnd w:id="17"/>
      <w:r>
        <w:rPr>
          <w:rFonts w:ascii="Arial" w:hAnsi="Arial" w:cs="Arial"/>
          <w:sz w:val="20"/>
          <w:szCs w:val="20"/>
        </w:rPr>
        <w:t xml:space="preserve">20. В случае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Удмуртской Республики по предоставлению субсидий бюджетам муниципальных образований из федерального бюджета, соглашения заключаются на условиях, предусмотренных соглашениями о предоставлении средств из федерального бюджета.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отказа муниципального образования от заключения соглашения о предоставлении субсидии субсидия не предоставляется.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Перечисление субсидий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Оценка эффективности использования субсидии осуществляется Министерством исходя из степени достижения муниципальным образованием значений результата использования субсидии по итогам отчетного финансового года предоставления субсидии.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В качестве результата использования субсидии применяются: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для мероприятий, предусмотренных </w:t>
      </w:r>
      <w:hyperlink w:anchor="Par4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ликвидированных несанкционированных свалок в границах городов, штук;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численность населения, качество жизни которого улучшится в связи с ликвидацией несанкционированных свалок в границах городов, тысяч человек;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для мероприятия, предусмотренного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численность населения, проживающего на территориях с неблагополучной экологической ситуацией, подверженных негативному воздействию, связанному с прошлой хозяйственной и иной деятельностью, тысяч человек;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общая площадь восстановленных, в том числе </w:t>
      </w:r>
      <w:proofErr w:type="spellStart"/>
      <w:r>
        <w:rPr>
          <w:rFonts w:ascii="Arial" w:hAnsi="Arial" w:cs="Arial"/>
          <w:sz w:val="20"/>
          <w:szCs w:val="20"/>
        </w:rPr>
        <w:t>рекультивированных</w:t>
      </w:r>
      <w:proofErr w:type="spellEnd"/>
      <w:r>
        <w:rPr>
          <w:rFonts w:ascii="Arial" w:hAnsi="Arial" w:cs="Arial"/>
          <w:sz w:val="20"/>
          <w:szCs w:val="20"/>
        </w:rPr>
        <w:t>, земель, подверженных негативному воздействию накопленного вреда экологического ущерба, гектаров;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для мероприятия, предусмотренного </w:t>
      </w:r>
      <w:hyperlink w:anchor="Par6" w:history="1">
        <w:r>
          <w:rPr>
            <w:rFonts w:ascii="Arial" w:hAnsi="Arial" w:cs="Arial"/>
            <w:color w:val="0000FF"/>
            <w:sz w:val="20"/>
            <w:szCs w:val="20"/>
          </w:rPr>
          <w:t>подпунктом 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утвержденная проектная документация, имеющая положительное заключение государственной экспертизы и положительное заключение о достоверности определения сметной стоимости объекта, единиц;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для мероприятия, предусмотренного </w:t>
      </w:r>
      <w:hyperlink w:anchor="Par7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созданных мест (площадок) накопления твердых коммунальных отходов для размещения контейнеров, бункеров, штук;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для мероприятия, предусмотренного </w:t>
      </w:r>
      <w:hyperlink w:anchor="Par8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штук;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для мероприятия, предусмотренного </w:t>
      </w:r>
      <w:hyperlink w:anchor="Par9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утвержденная проектная документация, имеющая положительное заключение государственной экспертизы проектной документации в части проверки </w:t>
      </w:r>
      <w:proofErr w:type="gramStart"/>
      <w:r>
        <w:rPr>
          <w:rFonts w:ascii="Arial" w:hAnsi="Arial" w:cs="Arial"/>
          <w:sz w:val="20"/>
          <w:szCs w:val="20"/>
        </w:rPr>
        <w:t>достоверности определения сметной стоимости капитального ремонта объекта капитального</w:t>
      </w:r>
      <w:proofErr w:type="gramEnd"/>
      <w:r>
        <w:rPr>
          <w:rFonts w:ascii="Arial" w:hAnsi="Arial" w:cs="Arial"/>
          <w:sz w:val="20"/>
          <w:szCs w:val="20"/>
        </w:rPr>
        <w:t xml:space="preserve"> строительства, экспертизы конструктивных объемно-планировочных решений, штук.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Значение результатов использования субсидии устанавливается Министерством в соглашениях о предоставлении субсидии.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Степень достижения результата использования субсидии определяется Министерством путем сравнения, установленного в соглашении о предоставлении субсидии значения указанного результата с фактически достигнутым значением результата в отчетном периоде.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Администрации муниципальных образований, бюджетам которых предоставлены субсидии, представляют в Министерство следующую отчетность: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ежемесячный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отчет</w:t>
        </w:r>
      </w:hyperlink>
      <w:r>
        <w:rPr>
          <w:rFonts w:ascii="Arial" w:hAnsi="Arial" w:cs="Arial"/>
          <w:sz w:val="20"/>
          <w:szCs w:val="20"/>
        </w:rPr>
        <w:t xml:space="preserve"> об использовании межбюджетных трансфертов из бюджета Удмуртской Республики муниципальным образованием не позднее 5-го числа месяца, следующего за отчетным, по форме, утвержденной приказом Министерства финансов Удмуртской Республики от 27 марта 2020 года N 090 "Об утверждении формы и сроков представления финансовыми органами муниципальных образований в Удмуртской Республике ежемесячного отчета об использовании межбюджетных трансфертов";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ежеквартальный отчет об осуществлении расходов, источником финансового обеспечения которых является субсидия, и о достигнутых значениях показателей результативности использования субсидии не позднее 5-го числа месяца, следующего за отчетным кварталом, по форме, установленной Министерством;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ежегодный отчет об использовании предоставленных субсидий не позднее 10 числа месяца, следующего за годом, в котором была получена субсидия, по форме, установленной Министерством.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Ответственность за целевое использование субсидии, полноту и достоверность представленных в Министерство документов и отчетов возлагается на администрацию муниципального образования.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администрациями муниципальных образований условий, целей и порядка предоставления субсидий осуществляется Министерством.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Проверки соблюдения администрациями муниципальных образований условий, целей и порядка предоставления субсидий осуществляются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 Не использованные по состоянию на 1 января текущего финансового года остатки субсидий подлежат возврату в доход бюджета Удмуртской Республики в установленном бюджетным законодательством Российской Федерации порядке.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неиспользованный остаток субсидий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 финансов Удмуртской Республики, с соблюдением общих требований, установленных Министерством финансов Российской Федерации.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соответствии с решением Министерства о наличии потребности в субсидиях, имеющих целевое назначение, не использованных в отчетном финансовом году, согласованным с Министерством финансов Удмуртской Республики, средства в объеме, не превышающем остатка указанных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</w:t>
      </w:r>
      <w:proofErr w:type="gramEnd"/>
      <w:r>
        <w:rPr>
          <w:rFonts w:ascii="Arial" w:hAnsi="Arial" w:cs="Arial"/>
          <w:sz w:val="20"/>
          <w:szCs w:val="20"/>
        </w:rPr>
        <w:t>, в порядке, установленном постановлением Правительства Удмуртской Республики.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29. В случае нецелевого использования субсидии и (или) нарушения муниципальным образованием условий предоставления субсидии к нему применяются бюджетные меры принуждения, предусмотренные бюджетным законодательством Российской Федерации.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12"/>
      <w:bookmarkEnd w:id="18"/>
      <w:r>
        <w:rPr>
          <w:rFonts w:ascii="Arial" w:hAnsi="Arial" w:cs="Arial"/>
          <w:sz w:val="20"/>
          <w:szCs w:val="20"/>
        </w:rPr>
        <w:t xml:space="preserve">30. </w:t>
      </w:r>
      <w:proofErr w:type="gramStart"/>
      <w:r>
        <w:rPr>
          <w:rFonts w:ascii="Arial" w:hAnsi="Arial" w:cs="Arial"/>
          <w:sz w:val="20"/>
          <w:szCs w:val="20"/>
        </w:rPr>
        <w:t xml:space="preserve">Основания и порядок применения мер финансовой ответственности при невыполнении условий соглашения,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субсидий, установлены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пунктами 39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утвержденных постановлением Правительства Удмуртской</w:t>
      </w:r>
      <w:proofErr w:type="gramEnd"/>
      <w:r>
        <w:rPr>
          <w:rFonts w:ascii="Arial" w:hAnsi="Arial" w:cs="Arial"/>
          <w:sz w:val="20"/>
          <w:szCs w:val="20"/>
        </w:rPr>
        <w:t xml:space="preserve"> Республики от 12 декабря 2016 года N 508 "О формировании, предоставлении и распределении субсидий из бюджета Удмуртской Республики бюджетам муниципальных образований в Удмуртской Республике" (далее - Правила формирования, предоставления и распределения субсидий).</w:t>
      </w:r>
    </w:p>
    <w:p w:rsidR="00405DE3" w:rsidRDefault="00405DE3" w:rsidP="00405DE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По иным вопросам, не урегулированным настоящим Порядком, применяются положения Правил формирования, предоставления и распределения субсидий</w:t>
      </w:r>
      <w:proofErr w:type="gramStart"/>
      <w:r>
        <w:rPr>
          <w:rFonts w:ascii="Arial" w:hAnsi="Arial" w:cs="Arial"/>
          <w:sz w:val="20"/>
          <w:szCs w:val="20"/>
        </w:rPr>
        <w:t>.".</w:t>
      </w:r>
      <w:proofErr w:type="gramEnd"/>
    </w:p>
    <w:p w:rsidR="00405DE3" w:rsidRDefault="00405DE3" w:rsidP="00405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176038" w:rsidRDefault="00176038" w:rsidP="0017603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340E3" w:rsidRDefault="00B340E3"/>
    <w:sectPr w:rsidR="00B340E3" w:rsidSect="0047796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C"/>
    <w:rsid w:val="00176038"/>
    <w:rsid w:val="00236BCB"/>
    <w:rsid w:val="00405DE3"/>
    <w:rsid w:val="0047796C"/>
    <w:rsid w:val="005645C6"/>
    <w:rsid w:val="00B340E3"/>
    <w:rsid w:val="00CB47E1"/>
    <w:rsid w:val="00D52609"/>
    <w:rsid w:val="00DE30B1"/>
    <w:rsid w:val="00ED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6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77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77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96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77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77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7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81A2D40CDE0B4AC241B9AAD1286AF42436737F0BA90AE0A6DCB2A17F3FF0FB5AB86F2210ADDF576F7119978v6NDH" TargetMode="External"/><Relationship Id="rId13" Type="http://schemas.openxmlformats.org/officeDocument/2006/relationships/hyperlink" Target="consultantplus://offline/ref=5A381A2D40CDE0B4AC240597BB7ED8A74240303FF1B193F15630CD7D48A3F95AE7EBD8AB714896F975EF0D987872349807v3N0H" TargetMode="External"/><Relationship Id="rId18" Type="http://schemas.openxmlformats.org/officeDocument/2006/relationships/hyperlink" Target="consultantplus://offline/ref=5A381A2D40CDE0B4AC240597BB7ED8A74240303FF1B19BF8513ACD7D48A3F95AE7EBD8AB6348CEF574E913987F6762C94164B6820B8DC8CC3419FB7BvENB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A381A2D40CDE0B4AC241B9AAD1286AF424E6D31F4BA90AE0A6DCB2A17F3FF0FA7ABDEFE200CC3F47DE247C83E393B99032FBA811391C9CCv2NBH" TargetMode="External"/><Relationship Id="rId12" Type="http://schemas.openxmlformats.org/officeDocument/2006/relationships/hyperlink" Target="consultantplus://offline/ref=5A381A2D40CDE0B4AC241B9AAD1286AF424D6631F6BA90AE0A6DCB2A17F3FF0FB5AB86F2210ADDF576F7119978v6NDH" TargetMode="External"/><Relationship Id="rId17" Type="http://schemas.openxmlformats.org/officeDocument/2006/relationships/hyperlink" Target="consultantplus://offline/ref=5A381A2D40CDE0B4AC240597BB7ED8A74240303FF1B099F85538CD7D48A3F95AE7EBD8AB6348CEF572EF179D7E6762C94164B6820B8DC8CC3419FB7BvEN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381A2D40CDE0B4AC240597BB7ED8A74240303FF1B099F85538CD7D48A3F95AE7EBD8AB6348CEF572EF179D7E6762C94164B6820B8DC8CC3419FB7BvENBH" TargetMode="External"/><Relationship Id="rId20" Type="http://schemas.openxmlformats.org/officeDocument/2006/relationships/hyperlink" Target="consultantplus://offline/ref=5A381A2D40CDE0B4AC240597BB7ED8A74240303FF1B193FC5E3ECD7D48A3F95AE7EBD8AB6348CEF574E91099796762C94164B6820B8DC8CC3419FB7BvEN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81A2D40CDE0B4AC241B9AAD1286AF42426735F2B390AE0A6DCB2A17F3FF0FA7ABDEFE220FC7F374E247C83E393B99032FBA811391C9CCv2NBH" TargetMode="External"/><Relationship Id="rId11" Type="http://schemas.openxmlformats.org/officeDocument/2006/relationships/hyperlink" Target="consultantplus://offline/ref=5A381A2D40CDE0B4AC241B9AAD1286AF454B6C34F4B190AE0A6DCB2A17F3FF0FA7ABDEFD200DC3FF20B857CC776D30860433A5810D91vCN8H" TargetMode="External"/><Relationship Id="rId5" Type="http://schemas.openxmlformats.org/officeDocument/2006/relationships/hyperlink" Target="consultantplus://offline/ref=5A381A2D40CDE0B4AC241B9AAD1286AF42426C33F4B290AE0A6DCB2A17F3FF0FA7ABDEFE230AC0F27FBD42DD2F61379E1B30B99D0F93CBvCNFH" TargetMode="External"/><Relationship Id="rId15" Type="http://schemas.openxmlformats.org/officeDocument/2006/relationships/hyperlink" Target="consultantplus://offline/ref=5A381A2D40CDE0B4AC240597BB7ED8A74240303FF1B09AF15630CD7D48A3F95AE7EBD8AB6348CEF574E913987B6762C94164B6820B8DC8CC3419FB7BvENBH" TargetMode="External"/><Relationship Id="rId10" Type="http://schemas.openxmlformats.org/officeDocument/2006/relationships/hyperlink" Target="consultantplus://offline/ref=5A381A2D40CDE0B4AC240597BB7ED8A74240303FF1B09AF15630CD7D48A3F95AE7EBD8AB6348CEF574E913997D6762C94164B6820B8DC8CC3419FB7BvENBH" TargetMode="External"/><Relationship Id="rId19" Type="http://schemas.openxmlformats.org/officeDocument/2006/relationships/hyperlink" Target="consultantplus://offline/ref=5A381A2D40CDE0B4AC240597BB7ED8A74240303FF1B193FC5E3ECD7D48A3F95AE7EBD8AB6348CEF574E911917B6762C94164B6820B8DC8CC3419FB7BvEN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81A2D40CDE0B4AC240597BB7ED8A74240303FF1B193F15E3BCD7D48A3F95AE7EBD8AB714896F975EF0D987872349807v3N0H" TargetMode="External"/><Relationship Id="rId14" Type="http://schemas.openxmlformats.org/officeDocument/2006/relationships/hyperlink" Target="consultantplus://offline/ref=5A381A2D40CDE0B4AC240597BB7ED8A74240303FF1B09AF15630CD7D48A3F95AE7EBD8AB6348CEF574E91399736762C94164B6820B8DC8CC3419FB7BvENB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Вершинина Екатерина Сергеевна</dc:creator>
  <cp:lastModifiedBy>Синцова И.Е.</cp:lastModifiedBy>
  <cp:revision>5</cp:revision>
  <cp:lastPrinted>2019-06-17T05:30:00Z</cp:lastPrinted>
  <dcterms:created xsi:type="dcterms:W3CDTF">2019-06-17T05:04:00Z</dcterms:created>
  <dcterms:modified xsi:type="dcterms:W3CDTF">2021-12-16T07:23:00Z</dcterms:modified>
</cp:coreProperties>
</file>