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93" w:rsidRDefault="00B746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4693" w:rsidRDefault="00B74693">
      <w:pPr>
        <w:pStyle w:val="ConsPlusNormal"/>
        <w:jc w:val="both"/>
        <w:outlineLvl w:val="0"/>
      </w:pPr>
    </w:p>
    <w:p w:rsidR="00B74693" w:rsidRDefault="00B74693">
      <w:pPr>
        <w:pStyle w:val="ConsPlusNormal"/>
        <w:jc w:val="both"/>
        <w:outlineLvl w:val="0"/>
      </w:pPr>
      <w:r>
        <w:t>Зарегистрировано в Управлении Минюста РФ по УР 16 февраля 2010 г. N RU18000201000032</w:t>
      </w:r>
    </w:p>
    <w:p w:rsidR="00B74693" w:rsidRDefault="00B746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693" w:rsidRDefault="00B74693">
      <w:pPr>
        <w:pStyle w:val="ConsPlusNormal"/>
        <w:jc w:val="center"/>
      </w:pPr>
    </w:p>
    <w:p w:rsidR="00B74693" w:rsidRDefault="00B74693">
      <w:pPr>
        <w:pStyle w:val="ConsPlusTitle"/>
        <w:jc w:val="center"/>
      </w:pPr>
      <w:r>
        <w:t>ПРАВИТЕЛЬСТВО УДМУРТСКОЙ РЕСПУБЛИКИ</w:t>
      </w:r>
    </w:p>
    <w:p w:rsidR="00B74693" w:rsidRDefault="00B74693">
      <w:pPr>
        <w:pStyle w:val="ConsPlusTitle"/>
        <w:jc w:val="center"/>
      </w:pPr>
    </w:p>
    <w:p w:rsidR="00B74693" w:rsidRDefault="00B74693">
      <w:pPr>
        <w:pStyle w:val="ConsPlusTitle"/>
        <w:jc w:val="center"/>
      </w:pPr>
      <w:r>
        <w:t>ПОСТАНОВЛЕНИЕ</w:t>
      </w:r>
    </w:p>
    <w:p w:rsidR="00B74693" w:rsidRDefault="00B74693">
      <w:pPr>
        <w:pStyle w:val="ConsPlusTitle"/>
        <w:jc w:val="center"/>
      </w:pPr>
      <w:r>
        <w:t>от 8 февраля 2010 г. N 21</w:t>
      </w:r>
    </w:p>
    <w:p w:rsidR="00B74693" w:rsidRDefault="00B74693">
      <w:pPr>
        <w:pStyle w:val="ConsPlusTitle"/>
        <w:jc w:val="center"/>
      </w:pPr>
    </w:p>
    <w:p w:rsidR="00B74693" w:rsidRDefault="00B74693">
      <w:pPr>
        <w:pStyle w:val="ConsPlusTitle"/>
        <w:jc w:val="center"/>
      </w:pPr>
      <w:r>
        <w:t>О КАДАСТРЕ ОТХОДОВ УДМУРТСКОЙ РЕСПУБЛИКИ</w:t>
      </w:r>
    </w:p>
    <w:p w:rsidR="00B74693" w:rsidRDefault="00B746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46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93" w:rsidRDefault="00B746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93" w:rsidRDefault="00B746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693" w:rsidRDefault="00B746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693" w:rsidRDefault="00B746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УР от 26.07.2010 </w:t>
            </w:r>
            <w:hyperlink r:id="rId5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B74693" w:rsidRDefault="00B746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08.11.2017 </w:t>
            </w:r>
            <w:hyperlink r:id="rId6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93" w:rsidRDefault="00B74693">
            <w:pPr>
              <w:pStyle w:val="ConsPlusNormal"/>
            </w:pPr>
          </w:p>
        </w:tc>
      </w:tr>
    </w:tbl>
    <w:p w:rsidR="00B74693" w:rsidRDefault="00B74693">
      <w:pPr>
        <w:pStyle w:val="ConsPlusNormal"/>
        <w:jc w:val="center"/>
      </w:pPr>
    </w:p>
    <w:p w:rsidR="00B74693" w:rsidRDefault="00B74693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20</w:t>
        </w:r>
      </w:hyperlink>
      <w:r>
        <w:t xml:space="preserve"> Федерального закона от 24 июня 1998 года N 89-ФЗ "Об отходах производства и потребления", </w:t>
      </w:r>
      <w:hyperlink r:id="rId8">
        <w:r>
          <w:rPr>
            <w:color w:val="0000FF"/>
          </w:rPr>
          <w:t>статьей 6</w:t>
        </w:r>
      </w:hyperlink>
      <w:r>
        <w:t xml:space="preserve"> Закона Удмуртской Республики от 15 октября 2009 года N 43-РЗ "Об отходах производства и потребления в Удмуртской Республике" и в целях создания системы управления в области обращения с отходами производства и потребления на территории Удмуртской Республики Правительство Удмуртской Республики постановляет: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1. Создать в Удмуртской Республике кадастр отходов Удмуртской Республики.</w:t>
      </w:r>
    </w:p>
    <w:p w:rsidR="00B74693" w:rsidRDefault="00B7469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УР от 08.11.2017 N 436)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ведения кадастра отходов Удмуртской Республики.</w:t>
      </w:r>
    </w:p>
    <w:p w:rsidR="00B74693" w:rsidRDefault="00B7469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УР от 08.11.2017 N 436)</w:t>
      </w:r>
    </w:p>
    <w:p w:rsidR="00B74693" w:rsidRDefault="00B74693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3. Установить, что органы местного самоуправления муниципальных образований в Удмуртской Республике, а также индивидуальные предприниматели, юридические лица, в процессе осуществления которыми хозяйственной и (или) иной деятельности на территории Удмуртской Республики образуются отходы производства и потребления (далее - отходы), за исключением субъектов малого и среднего предпринимательства, указанных в </w:t>
      </w:r>
      <w:hyperlink w:anchor="P22">
        <w:r>
          <w:rPr>
            <w:color w:val="0000FF"/>
          </w:rPr>
          <w:t>пункте 4.1</w:t>
        </w:r>
      </w:hyperlink>
      <w:r>
        <w:t xml:space="preserve"> настоящего постановления, представляют ежегодно до 1 марта года, следующего за отчетным, в Министерство природных ресурсов и охраны окружающей среды Удмуртской Республики информацию, необходимую для ведения кадастра отходов Удмуртской Республики в соответствии с </w:t>
      </w:r>
      <w:hyperlink w:anchor="P40">
        <w:r>
          <w:rPr>
            <w:color w:val="0000FF"/>
          </w:rPr>
          <w:t>Порядком</w:t>
        </w:r>
      </w:hyperlink>
      <w:r>
        <w:t xml:space="preserve"> ведения кадастра отходов Удмуртской Республики, утвержденным настоящим постановлением.</w:t>
      </w:r>
    </w:p>
    <w:p w:rsidR="00B74693" w:rsidRDefault="00B74693">
      <w:pPr>
        <w:pStyle w:val="ConsPlusNormal"/>
        <w:jc w:val="both"/>
      </w:pPr>
      <w:r>
        <w:t xml:space="preserve">(п. 3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УР от 08.11.2017 N 436)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УР от 26.07.2010 N 239.</w:t>
      </w:r>
    </w:p>
    <w:p w:rsidR="00B74693" w:rsidRDefault="00B74693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4.1. Информация, предусмотренная </w:t>
      </w:r>
      <w:hyperlink w:anchor="P19">
        <w:r>
          <w:rPr>
            <w:color w:val="0000FF"/>
          </w:rPr>
          <w:t>пунктом 3</w:t>
        </w:r>
      </w:hyperlink>
      <w:r>
        <w:t xml:space="preserve"> настоящего постановления, не предоставляется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представившими в Министерство природных ресурсов и охраны окружающей среды Удмуртской Республики отчетность (за исключением статистической отчетности)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4 апреля 2016 года N 132 "Об утверждении Порядка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осуществления которыми хозяйственной и (или) иной деятельности образуются отходы на объектах, подлежащих региональному государственному экологическому надзору".</w:t>
      </w:r>
    </w:p>
    <w:p w:rsidR="00B74693" w:rsidRDefault="00B74693">
      <w:pPr>
        <w:pStyle w:val="ConsPlusNormal"/>
        <w:jc w:val="both"/>
      </w:pPr>
      <w:r>
        <w:lastRenderedPageBreak/>
        <w:t xml:space="preserve">(п. 4.1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УР от 08.11.2017 N 436)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 xml:space="preserve">5 - 6. Утратили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УР от 08.11.2017 N 436.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right"/>
      </w:pPr>
      <w:r>
        <w:t>Председатель Правительства</w:t>
      </w:r>
    </w:p>
    <w:p w:rsidR="00B74693" w:rsidRDefault="00B74693">
      <w:pPr>
        <w:pStyle w:val="ConsPlusNormal"/>
        <w:jc w:val="right"/>
      </w:pPr>
      <w:r>
        <w:t>Удмуртской Республики</w:t>
      </w:r>
    </w:p>
    <w:p w:rsidR="00B74693" w:rsidRDefault="00B74693">
      <w:pPr>
        <w:pStyle w:val="ConsPlusNormal"/>
        <w:jc w:val="right"/>
      </w:pPr>
      <w:r>
        <w:t>Ю.С.ПИТКЕВИЧ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right"/>
      </w:pPr>
    </w:p>
    <w:p w:rsidR="00B74693" w:rsidRDefault="00B74693">
      <w:pPr>
        <w:pStyle w:val="ConsPlusNormal"/>
        <w:jc w:val="right"/>
      </w:pPr>
    </w:p>
    <w:p w:rsidR="00B74693" w:rsidRDefault="00B74693">
      <w:pPr>
        <w:pStyle w:val="ConsPlusNormal"/>
        <w:jc w:val="right"/>
      </w:pPr>
    </w:p>
    <w:p w:rsidR="00B74693" w:rsidRDefault="00B74693">
      <w:pPr>
        <w:pStyle w:val="ConsPlusNormal"/>
        <w:jc w:val="right"/>
      </w:pPr>
    </w:p>
    <w:p w:rsidR="00B74693" w:rsidRDefault="00B74693">
      <w:pPr>
        <w:pStyle w:val="ConsPlusNormal"/>
        <w:jc w:val="right"/>
        <w:outlineLvl w:val="0"/>
      </w:pPr>
      <w:r>
        <w:t>Утвержден</w:t>
      </w:r>
    </w:p>
    <w:p w:rsidR="00B74693" w:rsidRDefault="00B74693">
      <w:pPr>
        <w:pStyle w:val="ConsPlusNormal"/>
        <w:jc w:val="right"/>
      </w:pPr>
      <w:r>
        <w:t>постановлением</w:t>
      </w:r>
    </w:p>
    <w:p w:rsidR="00B74693" w:rsidRDefault="00B74693">
      <w:pPr>
        <w:pStyle w:val="ConsPlusNormal"/>
        <w:jc w:val="right"/>
      </w:pPr>
      <w:r>
        <w:t>Правительства</w:t>
      </w:r>
    </w:p>
    <w:p w:rsidR="00B74693" w:rsidRDefault="00B74693">
      <w:pPr>
        <w:pStyle w:val="ConsPlusNormal"/>
        <w:jc w:val="right"/>
      </w:pPr>
      <w:r>
        <w:t>Удмуртской Республики</w:t>
      </w:r>
    </w:p>
    <w:p w:rsidR="00B74693" w:rsidRDefault="00B74693">
      <w:pPr>
        <w:pStyle w:val="ConsPlusNormal"/>
        <w:jc w:val="right"/>
      </w:pPr>
      <w:r>
        <w:t>от 8 февраля 2010 г. N 21</w:t>
      </w:r>
    </w:p>
    <w:p w:rsidR="00B74693" w:rsidRDefault="00B74693">
      <w:pPr>
        <w:pStyle w:val="ConsPlusNormal"/>
        <w:jc w:val="center"/>
      </w:pPr>
    </w:p>
    <w:p w:rsidR="00B74693" w:rsidRDefault="00B74693">
      <w:pPr>
        <w:pStyle w:val="ConsPlusTitle"/>
        <w:jc w:val="center"/>
      </w:pPr>
      <w:bookmarkStart w:id="2" w:name="P40"/>
      <w:bookmarkEnd w:id="2"/>
      <w:r>
        <w:t>ПОРЯДОК</w:t>
      </w:r>
    </w:p>
    <w:p w:rsidR="00B74693" w:rsidRDefault="00B74693">
      <w:pPr>
        <w:pStyle w:val="ConsPlusTitle"/>
        <w:jc w:val="center"/>
      </w:pPr>
      <w:r>
        <w:t>ВЕДЕНИЯ КАДАСТРА ОТХОДОВ УДМУРТСКОЙ РЕСПУБЛИКИ</w:t>
      </w:r>
    </w:p>
    <w:p w:rsidR="00B74693" w:rsidRDefault="00B746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46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93" w:rsidRDefault="00B746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93" w:rsidRDefault="00B746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693" w:rsidRDefault="00B746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693" w:rsidRDefault="00B746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08.11.2017 N 436)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93" w:rsidRDefault="00B74693">
            <w:pPr>
              <w:pStyle w:val="ConsPlusNormal"/>
            </w:pPr>
          </w:p>
        </w:tc>
      </w:tr>
    </w:tbl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center"/>
        <w:outlineLvl w:val="1"/>
      </w:pPr>
      <w:r>
        <w:t>I. Общие положения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ind w:firstLine="540"/>
        <w:jc w:val="both"/>
      </w:pPr>
      <w:r>
        <w:t>1. Порядок ведения кадастра отходов Удмуртской Республики (далее - Порядок) разработан в целях создания и развития системы обращения с отходами производства и потребления (далее - отходы) и направлен на обеспечение органов государственной власти, органов местного самоуправления муниципальных образований в Удмуртской Республике (далее - органы местного самоуправления) и населения Удмуртской Республики полной и достоверной информацией об отходах, образующихся на территории Удмуртской Республики, объектах их размещения (захоронения), о технологиях утилизации и обезвреживания отходов различных видов.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2. Действие настоящего Порядка не распространяется на отношения в области обращения с радиоактивными отходами, биологическими отходами и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объекты, регулируемые законодательством Российской Федерации.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3. Информация, содержащаяся в кадастре отходов Удмуртской Республики (далее - Кадастр отходов), носит открытый характер, за исключением информации, отнесенной законодательством Российской Федерации к категории ограниченного доступа.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center"/>
        <w:outlineLvl w:val="1"/>
      </w:pPr>
      <w:r>
        <w:t>II. Состав и порядок ведения Кадастра отходов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ind w:firstLine="540"/>
        <w:jc w:val="both"/>
      </w:pPr>
      <w:r>
        <w:t>4. Кадастр отходов включает в себя следующие разделы: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банк данных об отходах;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реестр объектов размещения отходов;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банк данных о технологиях утилизации и обезвреживания отходов.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lastRenderedPageBreak/>
        <w:t>Банк данных об отходах - свод сведений о происхождении, количестве, свойствах и классе опасности отходов.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Реестр объектов размещения отходов - свод систематизированных сведений об эксплуатируемых объектах размещения отходов, соответствующих требованиям, установленным законодательством Российской Федерации, расположенных на территории Удмуртской Республики.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Банк данных о технологиях утилизации и обезвреживания отходов содержит информацию о существующих технологиях утилизации и обезвреживания отходов.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5. Обновление данных Кадастра отходов производится ежегодно.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6. Ввод данных о применении новых технологий утилизации и обезвреживания отходов, а также о вводе в эксплуатацию новых объектов размещения отходов осуществляется по мере поступления информации.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7. Кадастр отходов является информационным ресурсом Удмуртской Республики и состоит на балансе Министерства природных ресурсов и охраны окружающей среды Удмуртской Республики (далее - Минприроды УР).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Минприроды УР обеспечивает: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создание и функционирование Кадастра отходов;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методическое и информационное сопровождение Кадастра отходов;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проведение работ по совершенствованию системы учета образования и движения отходов;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работу по сбору и обобщению информации по результатам учета образования, сбора, накопления, транспортирования, обработки, утилизации, обезвреживания и размещения отходов, о состоянии объектов размещения отходов, наличия и деятельности в Удмуртской Республике производств по обработке, утилизации и обезвреживанию отходов.</w:t>
      </w:r>
    </w:p>
    <w:p w:rsidR="00B74693" w:rsidRDefault="00B74693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8. Данные для ведения Кадастра отходов представляются органами местного самоуправления, а также индивидуальными предпринимателями, юридическими лицами, в процессе осуществления которыми хозяйственной и (или) иной деятельности на территории Удмуртской Республики образуются отходы, в электронном виде или на бумажном носителе в соответствии с прилагаемым </w:t>
      </w:r>
      <w:hyperlink w:anchor="P105">
        <w:r>
          <w:rPr>
            <w:color w:val="0000FF"/>
          </w:rPr>
          <w:t>Перечнем</w:t>
        </w:r>
      </w:hyperlink>
      <w:r>
        <w:t xml:space="preserve"> данных, представляемых для включения в кадастр отходов Удмуртской Республики (далее - Перечень).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Информация, представленная в электронном виде, подлежит автоматизированному вводу в компьютерную базу данных с использованием специализированного программного обеспечения ввода, обработки и систематизации данных.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Указанные данные представляются в срок до 1 марта года, следующего за отчетным годом.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center"/>
        <w:outlineLvl w:val="1"/>
      </w:pPr>
      <w:r>
        <w:t>III. Банк данных об отходах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ind w:firstLine="540"/>
        <w:jc w:val="both"/>
      </w:pPr>
      <w:r>
        <w:t xml:space="preserve">9. Банк данных об отходах формируется и ведется на основе информации, предоставленной в Минприроды УР по </w:t>
      </w:r>
      <w:hyperlink w:anchor="P105">
        <w:r>
          <w:rPr>
            <w:color w:val="0000FF"/>
          </w:rPr>
          <w:t>Перечню</w:t>
        </w:r>
      </w:hyperlink>
      <w:r>
        <w:t xml:space="preserve">, в электронном виде или на бумажном носителе в соответствии с </w:t>
      </w:r>
      <w:hyperlink w:anchor="P68">
        <w:r>
          <w:rPr>
            <w:color w:val="0000FF"/>
          </w:rPr>
          <w:t>пунктом 8</w:t>
        </w:r>
      </w:hyperlink>
      <w:r>
        <w:t xml:space="preserve"> настоящего Порядка, а также информации, полученной в результате межведомственного информационного взаимодействия с территориальными органами федеральных органов исполнительной власти.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center"/>
        <w:outlineLvl w:val="1"/>
      </w:pPr>
      <w:r>
        <w:t>IV. Реестр объектов размещения отходов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ind w:firstLine="540"/>
        <w:jc w:val="both"/>
      </w:pPr>
      <w:r>
        <w:t>10. Реестр объектов размещения отходов формируется на основе инвентаризации объектов размещения отходов, проведенной уполномоченным органом, в соответствии с требованиями законодательства Российской Федерации.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11. Не подлежат включению в реестр объектов размещения отходов: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объекты размещения отходов, выведенных из эксплуатации (в том числе рекультивированные или законсервированные) в соответствии с установленным порядком;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объекты захоронения отходов, расположенные на территориях, использование которых для захоронения отходов запрещено законодательством Российской Федерации;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специальные места размещения радиоактивных, биологических отходов и медицинских отходов.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12. Каждая запись реестра объектов размещения отходов относится к одному объекту.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center"/>
        <w:outlineLvl w:val="1"/>
      </w:pPr>
      <w:r>
        <w:t>V. Банк данных о технологиях утилизации</w:t>
      </w:r>
    </w:p>
    <w:p w:rsidR="00B74693" w:rsidRDefault="00B74693">
      <w:pPr>
        <w:pStyle w:val="ConsPlusNormal"/>
        <w:jc w:val="center"/>
      </w:pPr>
      <w:r>
        <w:t>и обезвреживания отходов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ind w:firstLine="540"/>
        <w:jc w:val="both"/>
      </w:pPr>
      <w:r>
        <w:t xml:space="preserve">13. Банк данных о технологиях утилизации и обезвреживания отходов формируется на основе информации, добровольно и в уведомительном порядке предоставляемой собственниками и (или) разработчиками таких технологий, в соответствии с </w:t>
      </w:r>
      <w:hyperlink w:anchor="P105">
        <w:r>
          <w:rPr>
            <w:color w:val="0000FF"/>
          </w:rPr>
          <w:t>Перечнем</w:t>
        </w:r>
      </w:hyperlink>
      <w:r>
        <w:t>, а также информации, полученной в результате межведомственного информационного взаимодействия с территориальными органами федеральных органов исполнительной власти.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14. Банк данных о технологиях утилизации и обезвреживания отходов является самостоятельным разделом Кадастра отходов. Каждая запись банка данных о технологиях утилизации и обезвреживания отходов содержит краткое описание технологического процесса: общие сведения о технологии, сведения о разработчике технологии, области применения технологии, выпуске вторичной продукции.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center"/>
        <w:outlineLvl w:val="1"/>
      </w:pPr>
      <w:r>
        <w:t>VI. Ответственность за несоблюдение требований</w:t>
      </w:r>
    </w:p>
    <w:p w:rsidR="00B74693" w:rsidRDefault="00B74693">
      <w:pPr>
        <w:pStyle w:val="ConsPlusNormal"/>
        <w:jc w:val="center"/>
      </w:pPr>
      <w:r>
        <w:t>по ведению Кадастра отходов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ind w:firstLine="540"/>
        <w:jc w:val="both"/>
      </w:pPr>
      <w:r>
        <w:t>15. Юридические лица, индивидуальные предприниматели и должностные лица, в обязанности которых входит представление сведений в соответствии с настоящим Порядком, несут ответственность за непредставление, несвоевременное представление, представление недостоверных сведений, необходимых для формирования и ведения Кадастра отходов, а также представление указанных сведений в неполном объеме в соответствии с законодательством Российской Федерации.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jc w:val="right"/>
        <w:outlineLvl w:val="1"/>
      </w:pPr>
      <w:r>
        <w:t>Приложение</w:t>
      </w:r>
    </w:p>
    <w:p w:rsidR="00B74693" w:rsidRDefault="00B74693">
      <w:pPr>
        <w:pStyle w:val="ConsPlusNormal"/>
        <w:jc w:val="right"/>
      </w:pPr>
      <w:r>
        <w:t>к Порядку</w:t>
      </w:r>
    </w:p>
    <w:p w:rsidR="00B74693" w:rsidRDefault="00B74693">
      <w:pPr>
        <w:pStyle w:val="ConsPlusNormal"/>
        <w:jc w:val="right"/>
      </w:pPr>
      <w:r>
        <w:t>ведения кадастра отходов</w:t>
      </w:r>
    </w:p>
    <w:p w:rsidR="00B74693" w:rsidRDefault="00B74693">
      <w:pPr>
        <w:pStyle w:val="ConsPlusNormal"/>
        <w:jc w:val="right"/>
      </w:pPr>
      <w:r>
        <w:t>Удмуртской Республики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Title"/>
        <w:jc w:val="center"/>
      </w:pPr>
      <w:bookmarkStart w:id="4" w:name="P105"/>
      <w:bookmarkEnd w:id="4"/>
      <w:r>
        <w:t>ПЕРЕЧЕНЬ</w:t>
      </w:r>
    </w:p>
    <w:p w:rsidR="00B74693" w:rsidRDefault="00B74693">
      <w:pPr>
        <w:pStyle w:val="ConsPlusTitle"/>
        <w:jc w:val="center"/>
      </w:pPr>
      <w:r>
        <w:t>ДАННЫХ, ПРЕДСТАВЛЯЕМЫХ ДЛЯ ВКЛЮЧЕНИЯ В КАДАСТР ОТХОДОВ</w:t>
      </w:r>
    </w:p>
    <w:p w:rsidR="00B74693" w:rsidRDefault="00B74693">
      <w:pPr>
        <w:pStyle w:val="ConsPlusTitle"/>
        <w:jc w:val="center"/>
      </w:pPr>
      <w:r>
        <w:t>УДМУРТСКОЙ РЕСПУБЛИКИ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  <w:ind w:firstLine="540"/>
        <w:jc w:val="both"/>
      </w:pPr>
      <w:r>
        <w:t>1. Реквизиты юридического лица и (или) индивидуального предпринимателя, в том числе: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1) полное и сокращенное наименование юридического лица;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2) фамилия, имя и (в случае, если имеется) отчество индивидуального предпринимателя, реквизиты документа, удостоверяющего его личность;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3) ИНН/КПП;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4) юридический и фактический адреса юридического лица;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5) адрес места жительства индивидуального предпринимателя, адрес места осуществления деятельности;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6) номера телефона, факса, адрес электронной почты;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 xml:space="preserve">7) код основного вида экономической деятельности согласно Общероссийскому </w:t>
      </w:r>
      <w:hyperlink r:id="rId17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2. Сведения по обращению с отходами у юридического лица (индивидуального предпринимателя) за год, в том числе: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1) количество и наименование отходов, образующихся у юридического лица (индивидуального предпринимателя) за год (тонн/год). Информация предоставляется по данным лимитов на размещение отходов (если имеется), по фактическим данным;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2) наименование и количество (тонн) отходов, переданных на объект размещения отходов, с указанием наименования и местонахождения специализированной организации, эксплуатирующей объект размещения отходов, реквизитов договора, заключенного со специализированной организацией;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3) наименование и количество (тонн) отходов, переданных для утилизации и обезвреживания в специализированную организацию, с указанием наименования и местонахождения специализированной организации, реквизитов договора, заключенного со специализированной организацией;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4) количество отходов, утилизированных, обезвреженных либо оставленных на хранение непосредственно у юридического лица (индивидуального предпринимателя);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5) предприятия, принимающие отходы от других юридических лиц, индивидуальных предпринимателей, дополнительно представляют сведения о: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а) местонахождении объекта размещения отходов (наименование муниципального образования в Удмуртской Республике с указанием конкретного населенного пункта);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б) статусе объекта (полигон, санкционированная свалка);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в) наименовании и количестве (тонн) отходов, принятых на объект размещения отходов в течение года, от юридического лица (индивидуального предпринимателя) (отдельно по каждому лицу с указанием наименования, реквизитов);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г) количестве (тонн) отсортированных отходов по видам;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д) наименовании и количестве (тонн) отходов, переданных другим организациям, по каждому виду отходов (по каждой организации с указанием наименования организации и ее реквизитов).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lastRenderedPageBreak/>
        <w:t>3. Сведения по обращению с отходами юридических лиц (индивидуальных предпринимателей), осуществляющих деятельность в соответствии с договором аренды и (или) осуществляющих деятельность в помещении многоквартирного дома, за год, в том числе: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1) наименование и количество отходов, образующихся у юридического лица (индивидуального предпринимателя) (тонн/год). Информация предоставляется по данным лимитов на размещение отходов (если имеется), по фактическим данным;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2) номер договора аренды, наименование, реквизиты и контактный номер телефона арендодателя, если юридическое лицо (индивидуальный предприниматель) осуществляет деятельность на арендованных площадях;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3) наименование, реквизиты и контактный номер телефона юридического лица (индивидуального предпринимателя) (товарищества собственников жилья, жилищного кооператива или иного специализированного потребительского кооператива), осуществляющего деятельность по управлению многоквартирным домом в помещении многоквартирного дома.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4. Сведения о технологиях использования и обезвреживания отходов, применяемых у юридического лица (индивидуального предпринимателя), в том числе: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1) общие сведения: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а) наименование технологии;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б) назначение технологии (утилизация отходов или обезвреживание отходов);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краткое описание технологии;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год разработки;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наличие заключения государственной экологической экспертизы;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наличие сертификатов;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2) сведения о разработчике технологии: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а) наименование организации (полное);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б) наименование организации (сокращенное);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в) адрес, телефон (факс), адрес электронной почты, официальный сайт в информационно-телекоммуникационной сети "Интернет";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3) область применения технологии: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а) производство, технологический процесс;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б) эксплуатация: опытная, опытно-промышленная, промышленная;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в) другое;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4) эксплуатационные характеристики технологической установки: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а) производительность;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б) технологическая установка: стационарная, передвижная;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в) режим эксплуатации: непрерывный, импульсный, периодический, по требованию;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lastRenderedPageBreak/>
        <w:t>г) температура эксплуатации - от __ до __ (в градусах Цельсия (град. C));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5) информация о ресурсах, используемых для осуществления технологического процесса: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а) наименование;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б) характеристика;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в) количество;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г) единица измерения;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6) технологические характеристики: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а) информация о характеристиках входных потоков технологического процесса, то есть о потоках утилизируемых отходов: наименование, состав, количество, единица измерения;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б) информация о характеристиках выходных потоков технологического процесса: наименование, состав, количество, единица измерения;</w:t>
      </w:r>
    </w:p>
    <w:p w:rsidR="00B74693" w:rsidRDefault="00B74693">
      <w:pPr>
        <w:pStyle w:val="ConsPlusNormal"/>
        <w:spacing w:before="220"/>
        <w:ind w:firstLine="540"/>
        <w:jc w:val="both"/>
      </w:pPr>
      <w:r>
        <w:t>7) информация о вторичной продукции, полученной в результате использования технологии утилизации и обезвреживания отходов, указываются наименование вторичного сырья и готовой продукции, получаемых в результате технологического процесса.</w:t>
      </w:r>
    </w:p>
    <w:p w:rsidR="00B74693" w:rsidRDefault="00B74693">
      <w:pPr>
        <w:pStyle w:val="ConsPlusNormal"/>
        <w:jc w:val="both"/>
      </w:pPr>
    </w:p>
    <w:p w:rsidR="00B74693" w:rsidRDefault="00B74693">
      <w:pPr>
        <w:pStyle w:val="ConsPlusNormal"/>
      </w:pPr>
    </w:p>
    <w:p w:rsidR="00B74693" w:rsidRDefault="00B746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DA8" w:rsidRDefault="003E7DA8">
      <w:bookmarkStart w:id="5" w:name="_GoBack"/>
      <w:bookmarkEnd w:id="5"/>
    </w:p>
    <w:sectPr w:rsidR="003E7DA8" w:rsidSect="00D9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93"/>
    <w:rsid w:val="003E7DA8"/>
    <w:rsid w:val="00B7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A361C-A4B5-437C-8C4E-C18949AE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6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46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46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6F1A92717AA879B23C2209D435186250BE5E3EB603080ABAA46AA8B38A8EFDDC16EDB1AAB9374A7B04663FB6F4AFAD5485F14F58FE9FF687D409CJAQ2J" TargetMode="External"/><Relationship Id="rId13" Type="http://schemas.openxmlformats.org/officeDocument/2006/relationships/hyperlink" Target="consultantplus://offline/ref=9EA6F1A92717AA879B23C2209D435186250BE5E3E2653682AAA81BA08361A4EDDACE31DE1DBA9374AFAE4666E7661EA9J9Q2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A6F1A92717AA879B23DC2D8B2F0F8E2202B9EEE36339D4FFF740FDD468AEBA9D81688E59EF9C74A2BB1236BD3113AA99035214E393E9FCJ7Q5J" TargetMode="External"/><Relationship Id="rId12" Type="http://schemas.openxmlformats.org/officeDocument/2006/relationships/hyperlink" Target="consultantplus://offline/ref=9EA6F1A92717AA879B23C2209D435186250BE5E3E96C368BA1A81BA08361A4EDDACE31CC1DE29F75A7B04660F2304FEFC410531DE391E8E0747F42J9QDJ" TargetMode="External"/><Relationship Id="rId17" Type="http://schemas.openxmlformats.org/officeDocument/2006/relationships/hyperlink" Target="consultantplus://offline/ref=9EA6F1A92717AA879B23DC2D8B2F0F8E2202B3E7EF6039D4FFF740FDD468AEBA8F81308258E78075A6AE4467FBJ6Q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A6F1A92717AA879B23C2209D435186250BE5E3E3623A80ABA81BA08361A4EDDACE31CC1DE29F75A7B04763F2304FEFC410531DE391E8E0747F42J9Q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A6F1A92717AA879B23C2209D435186250BE5E3E3623A80ABA81BA08361A4EDDACE31CC1DE29F75A7B04662F2304FEFC410531DE391E8E0747F42J9QDJ" TargetMode="External"/><Relationship Id="rId11" Type="http://schemas.openxmlformats.org/officeDocument/2006/relationships/hyperlink" Target="consultantplus://offline/ref=9EA6F1A92717AA879B23C2209D435186250BE5E3E3623A80ABA81BA08361A4EDDACE31CC1DE29F75A7B0466EF2304FEFC410531DE391E8E0747F42J9QDJ" TargetMode="External"/><Relationship Id="rId5" Type="http://schemas.openxmlformats.org/officeDocument/2006/relationships/hyperlink" Target="consultantplus://offline/ref=9EA6F1A92717AA879B23C2209D435186250BE5E3E96C368BA1A81BA08361A4EDDACE31CC1DE29F75A7B04662F2304FEFC410531DE391E8E0747F42J9QDJ" TargetMode="External"/><Relationship Id="rId15" Type="http://schemas.openxmlformats.org/officeDocument/2006/relationships/hyperlink" Target="consultantplus://offline/ref=9EA6F1A92717AA879B23C2209D435186250BE5E3E3623A80ABA81BA08361A4EDDACE31CC1DE29F75A7B04764F2304FEFC410531DE391E8E0747F42J9QDJ" TargetMode="External"/><Relationship Id="rId10" Type="http://schemas.openxmlformats.org/officeDocument/2006/relationships/hyperlink" Target="consultantplus://offline/ref=9EA6F1A92717AA879B23C2209D435186250BE5E3E3623A80ABA81BA08361A4EDDACE31CC1DE29F75A7B0466FF2304FEFC410531DE391E8E0747F42J9QD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A6F1A92717AA879B23C2209D435186250BE5E3E3623A80ABA81BA08361A4EDDACE31CC1DE29F75A7B04660F2304FEFC410531DE391E8E0747F42J9QDJ" TargetMode="External"/><Relationship Id="rId14" Type="http://schemas.openxmlformats.org/officeDocument/2006/relationships/hyperlink" Target="consultantplus://offline/ref=9EA6F1A92717AA879B23C2209D435186250BE5E3E3623A80ABA81BA08361A4EDDACE31CC1DE29F75A7B04766F2304FEFC410531DE391E8E0747F42J9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2622</Words>
  <Characters>14947</Characters>
  <Application>Microsoft Office Word</Application>
  <DocSecurity>0</DocSecurity>
  <Lines>124</Lines>
  <Paragraphs>35</Paragraphs>
  <ScaleCrop>false</ScaleCrop>
  <Company/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Альбертович Крестьянинов</dc:creator>
  <cp:keywords/>
  <dc:description/>
  <cp:lastModifiedBy>Михаил Альбертович Крестьянинов</cp:lastModifiedBy>
  <cp:revision>1</cp:revision>
  <dcterms:created xsi:type="dcterms:W3CDTF">2023-01-18T09:16:00Z</dcterms:created>
  <dcterms:modified xsi:type="dcterms:W3CDTF">2023-01-18T09:18:00Z</dcterms:modified>
</cp:coreProperties>
</file>