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firstLine="709"/>
        <w:jc w:val="both"/>
        <w:spacing w:before="0" w:after="0" w:line="120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Министерство природных ресурсов и охраны окружающей среды Удмуртской Республики сообщает,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что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4.02.202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 года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 11ч. - 00м. (время местное) состоится заседание Комиссии по определению границ рыбоводных участков на территории Удмуртской Республики.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31"/>
        <w:ind w:firstLine="709"/>
        <w:jc w:val="both"/>
        <w:spacing w:before="0" w:after="0" w:line="120" w:lineRule="atLeast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Повестка заседания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поступившего предложения по 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решени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ю вопроса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 об определении границ рыбоводного участка, либо об отказе в определении границ рыбоводного участка на водном объекте расположенного на 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правобережном притоке р. Вала 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в административных</w:t>
      </w:r>
      <w:bookmarkStart w:id="0" w:name="_GoBack"/>
      <w:r/>
      <w:bookmarkEnd w:id="0"/>
      <w:r>
        <w:rPr>
          <w:rFonts w:ascii="Times New Roman" w:hAnsi="Times New Roman" w:eastAsia="Calibri" w:eastAsiaTheme="minorHAnsi"/>
          <w:sz w:val="28"/>
          <w:szCs w:val="28"/>
        </w:rPr>
        <w:t xml:space="preserve"> границах 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Можгинского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-на УР.</w:t>
      </w:r>
      <w:r>
        <w:rPr>
          <w:rFonts w:ascii="Times New Roman" w:hAnsi="Times New Roman" w:eastAsia="Calibri" w:eastAsiaTheme="minorHAnsi"/>
          <w:sz w:val="28"/>
          <w:szCs w:val="28"/>
        </w:rPr>
      </w:r>
      <w:r>
        <w:rPr>
          <w:rFonts w:ascii="Times New Roman" w:hAnsi="Times New Roman" w:eastAsia="Calibri" w:eastAsiaTheme="minorHAnsi"/>
          <w:sz w:val="28"/>
          <w:szCs w:val="28"/>
        </w:rPr>
      </w:r>
    </w:p>
    <w:p>
      <w:pPr>
        <w:pStyle w:val="831"/>
        <w:ind w:firstLine="709"/>
        <w:jc w:val="both"/>
        <w:spacing w:before="0" w:after="0" w:line="120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Место проведения: г. Ижевск, ул. М. Горького 73, конференц - зал (211кб.) Министерства культуры Удмуртской Республики.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31"/>
      </w:pPr>
      <w:r/>
      <w:r/>
    </w:p>
    <w:p>
      <w:pPr>
        <w:pStyle w:val="831"/>
        <w:jc w:val="center"/>
        <w:spacing w:before="0" w:after="200"/>
      </w:pPr>
      <w:r>
        <w:t xml:space="preserve">_____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Lohit Devanagari">
    <w:panose1 w:val="020B0600000000000000"/>
  </w:font>
  <w:font w:name="Open Sans">
    <w:panose1 w:val="020B060603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character" w:styleId="686">
    <w:name w:val="Caption Char"/>
    <w:basedOn w:val="836"/>
    <w:link w:val="684"/>
    <w:uiPriority w:val="99"/>
  </w:style>
  <w:style w:type="table" w:styleId="687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character" w:styleId="832" w:default="1">
    <w:name w:val="Default Paragraph Font"/>
    <w:uiPriority w:val="1"/>
    <w:semiHidden/>
    <w:unhideWhenUsed/>
    <w:qFormat/>
  </w:style>
  <w:style w:type="paragraph" w:styleId="833">
    <w:name w:val="Заголовок"/>
    <w:basedOn w:val="831"/>
    <w:next w:val="834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4">
    <w:name w:val="Body Text"/>
    <w:basedOn w:val="831"/>
    <w:pPr>
      <w:spacing w:before="0" w:after="140" w:line="276" w:lineRule="auto"/>
    </w:pPr>
  </w:style>
  <w:style w:type="paragraph" w:styleId="835">
    <w:name w:val="List"/>
    <w:basedOn w:val="834"/>
    <w:rPr>
      <w:rFonts w:cs="Lohit Devanagari"/>
    </w:rPr>
  </w:style>
  <w:style w:type="paragraph" w:styleId="836">
    <w:name w:val="Caption"/>
    <w:basedOn w:val="83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37">
    <w:name w:val="Указатель"/>
    <w:basedOn w:val="831"/>
    <w:qFormat/>
    <w:pPr>
      <w:suppressLineNumbers/>
    </w:pPr>
    <w:rPr>
      <w:rFonts w:cs="Lohit Devanagari"/>
    </w:rPr>
  </w:style>
  <w:style w:type="numbering" w:styleId="838" w:default="1">
    <w:name w:val="No List"/>
    <w:uiPriority w:val="99"/>
    <w:semiHidden/>
    <w:unhideWhenUsed/>
    <w:qFormat/>
  </w:style>
  <w:style w:type="table" w:styleId="83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dc:description/>
  <dc:language>ru-RU</dc:language>
  <cp:lastModifiedBy>kniazev_ov</cp:lastModifiedBy>
  <cp:revision>6</cp:revision>
  <dcterms:created xsi:type="dcterms:W3CDTF">2023-11-23T05:01:00Z</dcterms:created>
  <dcterms:modified xsi:type="dcterms:W3CDTF">2025-01-16T07:45:50Z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