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748" w:rsidRPr="00FE3748" w:rsidRDefault="00FE3748" w:rsidP="00236080">
      <w:pPr>
        <w:tabs>
          <w:tab w:val="left" w:pos="142"/>
        </w:tabs>
        <w:spacing w:after="0" w:line="240" w:lineRule="auto"/>
        <w:ind w:left="10490"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FE3748">
        <w:rPr>
          <w:rFonts w:ascii="Times New Roman" w:eastAsia="Calibri" w:hAnsi="Times New Roman" w:cs="Times New Roman"/>
          <w:sz w:val="28"/>
          <w:szCs w:val="28"/>
        </w:rPr>
        <w:t>Приложение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6080">
        <w:rPr>
          <w:rFonts w:ascii="Times New Roman" w:eastAsia="Calibri" w:hAnsi="Times New Roman" w:cs="Times New Roman"/>
          <w:sz w:val="28"/>
          <w:szCs w:val="28"/>
        </w:rPr>
        <w:t>№ 1</w:t>
      </w:r>
    </w:p>
    <w:p w:rsidR="00236080" w:rsidRDefault="00FE3748" w:rsidP="00236080">
      <w:pPr>
        <w:tabs>
          <w:tab w:val="left" w:pos="142"/>
        </w:tabs>
        <w:spacing w:after="0" w:line="240" w:lineRule="auto"/>
        <w:ind w:left="1049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E3748">
        <w:rPr>
          <w:rFonts w:ascii="Times New Roman" w:eastAsia="Calibri" w:hAnsi="Times New Roman" w:cs="Times New Roman"/>
          <w:sz w:val="28"/>
          <w:szCs w:val="28"/>
        </w:rPr>
        <w:t xml:space="preserve">к приказу Министерства природных ресурсов и охраны </w:t>
      </w:r>
    </w:p>
    <w:p w:rsidR="00FE3748" w:rsidRDefault="00FE3748" w:rsidP="00236080">
      <w:pPr>
        <w:tabs>
          <w:tab w:val="left" w:pos="142"/>
        </w:tabs>
        <w:spacing w:after="0" w:line="240" w:lineRule="auto"/>
        <w:ind w:left="1049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E3748">
        <w:rPr>
          <w:rFonts w:ascii="Times New Roman" w:eastAsia="Calibri" w:hAnsi="Times New Roman" w:cs="Times New Roman"/>
          <w:sz w:val="28"/>
          <w:szCs w:val="28"/>
        </w:rPr>
        <w:t xml:space="preserve">окружающей среды </w:t>
      </w:r>
    </w:p>
    <w:p w:rsidR="00236080" w:rsidRPr="00FE3748" w:rsidRDefault="00FE3748" w:rsidP="00236080">
      <w:pPr>
        <w:tabs>
          <w:tab w:val="left" w:pos="142"/>
        </w:tabs>
        <w:spacing w:after="0" w:line="240" w:lineRule="auto"/>
        <w:ind w:left="1049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E3748">
        <w:rPr>
          <w:rFonts w:ascii="Times New Roman" w:eastAsia="Calibri" w:hAnsi="Times New Roman" w:cs="Times New Roman"/>
          <w:sz w:val="28"/>
          <w:szCs w:val="28"/>
        </w:rPr>
        <w:t>Удмуртской Республики</w:t>
      </w:r>
    </w:p>
    <w:p w:rsidR="00FE3748" w:rsidRDefault="00FE3748" w:rsidP="00236080">
      <w:pPr>
        <w:tabs>
          <w:tab w:val="left" w:pos="142"/>
        </w:tabs>
        <w:spacing w:after="0" w:line="240" w:lineRule="auto"/>
        <w:ind w:left="10490" w:firstLine="426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«    » декабря</w:t>
      </w:r>
      <w:r w:rsidRPr="00FE3748">
        <w:rPr>
          <w:rFonts w:ascii="Times New Roman" w:eastAsia="Calibri" w:hAnsi="Times New Roman" w:cs="Times New Roman"/>
          <w:sz w:val="28"/>
          <w:szCs w:val="28"/>
        </w:rPr>
        <w:t xml:space="preserve"> 2023 года №</w:t>
      </w:r>
      <w:r w:rsidR="00236080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FE3748" w:rsidRPr="00C428DD" w:rsidRDefault="00FE3748" w:rsidP="00FE3748">
      <w:pPr>
        <w:tabs>
          <w:tab w:val="left" w:pos="142"/>
        </w:tabs>
        <w:spacing w:after="0" w:line="240" w:lineRule="auto"/>
        <w:ind w:left="5103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6080" w:rsidRDefault="00236080" w:rsidP="00236080">
      <w:pPr>
        <w:tabs>
          <w:tab w:val="left" w:pos="142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КАРТА (ПАСПОРТ) КОМПЛАЕНС-РИСКОВ</w:t>
      </w:r>
    </w:p>
    <w:p w:rsidR="00236080" w:rsidRPr="00236080" w:rsidRDefault="00236080" w:rsidP="00236080">
      <w:pPr>
        <w:tabs>
          <w:tab w:val="left" w:pos="142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антимонопольного законодательства </w:t>
      </w:r>
    </w:p>
    <w:p w:rsidR="00236080" w:rsidRDefault="009F73EE" w:rsidP="00236080">
      <w:pPr>
        <w:tabs>
          <w:tab w:val="left" w:pos="142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6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Министерства</w:t>
      </w:r>
      <w:r w:rsidR="00236080" w:rsidRPr="00236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природных ресурсов и охраны окружающей среды </w:t>
      </w:r>
    </w:p>
    <w:p w:rsidR="00FE3748" w:rsidRPr="00236080" w:rsidRDefault="00236080" w:rsidP="00236080">
      <w:pPr>
        <w:tabs>
          <w:tab w:val="left" w:pos="142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6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Удмуртской Республики на 2024 год</w:t>
      </w:r>
    </w:p>
    <w:p w:rsidR="00236080" w:rsidRDefault="00236080" w:rsidP="00236080">
      <w:pPr>
        <w:tabs>
          <w:tab w:val="left" w:pos="142"/>
        </w:tabs>
        <w:spacing w:after="0" w:line="240" w:lineRule="auto"/>
        <w:ind w:left="708" w:firstLine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анализ выявленных нарушений </w:t>
      </w:r>
      <w:r w:rsidRPr="00236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антимонопольного законодательства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2023 год (наличие предостережений, предупреждений, штрафов, жалоб, возбужденных дел);</w:t>
      </w:r>
    </w:p>
    <w:p w:rsidR="00236080" w:rsidRDefault="00236080" w:rsidP="00236080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нормативно-правовых актов и их проектов (далее – НПА);</w:t>
      </w:r>
    </w:p>
    <w:p w:rsidR="00236080" w:rsidRDefault="00236080" w:rsidP="00236080">
      <w:pPr>
        <w:tabs>
          <w:tab w:val="left" w:pos="142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мониторинг и анализ практики применения </w:t>
      </w:r>
      <w:r w:rsidRPr="00236080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тимонопольного законодательства;</w:t>
      </w:r>
    </w:p>
    <w:p w:rsidR="00236080" w:rsidRDefault="00236080" w:rsidP="00236080">
      <w:pPr>
        <w:tabs>
          <w:tab w:val="left" w:pos="142"/>
        </w:tabs>
        <w:spacing w:after="0" w:line="240" w:lineRule="auto"/>
        <w:ind w:left="708" w:firstLine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-систематическая оценка эффективности разработанных и реализуемых мероприятий по снижению рисков нарушения </w:t>
      </w:r>
      <w:r w:rsidRPr="00236080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тимонопольного законодательства.</w:t>
      </w:r>
    </w:p>
    <w:tbl>
      <w:tblPr>
        <w:tblStyle w:val="a3"/>
        <w:tblW w:w="0" w:type="auto"/>
        <w:tblInd w:w="708" w:type="dxa"/>
        <w:tblLook w:val="04A0" w:firstRow="1" w:lastRow="0" w:firstColumn="1" w:lastColumn="0" w:noHBand="0" w:noVBand="1"/>
      </w:tblPr>
      <w:tblGrid>
        <w:gridCol w:w="2287"/>
        <w:gridCol w:w="2327"/>
        <w:gridCol w:w="2897"/>
        <w:gridCol w:w="2782"/>
        <w:gridCol w:w="1888"/>
        <w:gridCol w:w="2180"/>
      </w:tblGrid>
      <w:tr w:rsidR="00970D4C" w:rsidTr="00236080">
        <w:tc>
          <w:tcPr>
            <w:tcW w:w="2511" w:type="dxa"/>
          </w:tcPr>
          <w:p w:rsidR="00236080" w:rsidRDefault="00236080" w:rsidP="00236080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риска</w:t>
            </w:r>
          </w:p>
        </w:tc>
        <w:tc>
          <w:tcPr>
            <w:tcW w:w="2511" w:type="dxa"/>
          </w:tcPr>
          <w:p w:rsidR="00236080" w:rsidRDefault="00236080" w:rsidP="00236080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риска (описание)</w:t>
            </w:r>
          </w:p>
        </w:tc>
        <w:tc>
          <w:tcPr>
            <w:tcW w:w="2511" w:type="dxa"/>
          </w:tcPr>
          <w:p w:rsidR="00236080" w:rsidRDefault="00236080" w:rsidP="00236080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Причины и условия возникновения (описания)</w:t>
            </w:r>
          </w:p>
        </w:tc>
        <w:tc>
          <w:tcPr>
            <w:tcW w:w="2512" w:type="dxa"/>
          </w:tcPr>
          <w:p w:rsidR="00236080" w:rsidRDefault="00236080" w:rsidP="00236080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Общие меры </w:t>
            </w:r>
            <w:r w:rsidR="00D9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минимизации и устранению рисков </w:t>
            </w:r>
          </w:p>
        </w:tc>
        <w:tc>
          <w:tcPr>
            <w:tcW w:w="2512" w:type="dxa"/>
          </w:tcPr>
          <w:p w:rsidR="00236080" w:rsidRDefault="00D94E6C" w:rsidP="00D94E6C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(отсутствие) остаточных рисков</w:t>
            </w:r>
          </w:p>
        </w:tc>
        <w:tc>
          <w:tcPr>
            <w:tcW w:w="2512" w:type="dxa"/>
          </w:tcPr>
          <w:p w:rsidR="00236080" w:rsidRDefault="00D94E6C" w:rsidP="00D94E6C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Вероятность повторного возникновения рисков</w:t>
            </w:r>
          </w:p>
        </w:tc>
      </w:tr>
      <w:tr w:rsidR="00970D4C" w:rsidTr="00236080">
        <w:tc>
          <w:tcPr>
            <w:tcW w:w="2511" w:type="dxa"/>
          </w:tcPr>
          <w:p w:rsidR="00236080" w:rsidRDefault="00D94E6C" w:rsidP="00236080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незначительный</w:t>
            </w:r>
          </w:p>
        </w:tc>
        <w:tc>
          <w:tcPr>
            <w:tcW w:w="2511" w:type="dxa"/>
          </w:tcPr>
          <w:p w:rsidR="00236080" w:rsidRDefault="00D94E6C" w:rsidP="00236080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Принятие нормативных правовых актов (НПА) Министерства и осуществление действий (бездействий),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которые приводят или могут привести к недопущению, ограничению, устранению конкуренции </w:t>
            </w:r>
          </w:p>
        </w:tc>
        <w:tc>
          <w:tcPr>
            <w:tcW w:w="2511" w:type="dxa"/>
          </w:tcPr>
          <w:p w:rsidR="00236080" w:rsidRDefault="00D94E6C" w:rsidP="00D94E6C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Подготовка, согласование и утверждение НПА с нарушением требований </w:t>
            </w:r>
            <w:r w:rsidRPr="00236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тимонопольного законодательства; недостаточная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квалификация должностных лиц; не проведение правовой, антикоррупционной экспертизы, оценки регулирующего воздействия, общественного обсуждения проектов НПА; не надлежащий уровень экспертизы и анализа проектов НПА на предмет соответствия нормам </w:t>
            </w:r>
            <w:r w:rsidRPr="00236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тимонопольного законодательства</w:t>
            </w:r>
          </w:p>
        </w:tc>
        <w:tc>
          <w:tcPr>
            <w:tcW w:w="2512" w:type="dxa"/>
          </w:tcPr>
          <w:p w:rsidR="005961D9" w:rsidRDefault="00D94E6C" w:rsidP="00D94E6C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Анализ НПА и проектов НПА на предмет соответствия </w:t>
            </w:r>
            <w:r w:rsidRPr="00236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тимонопольному законодательству</w:t>
            </w:r>
            <w:r w:rsidR="00596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при необходимости – инициировании </w:t>
            </w:r>
            <w:r w:rsidR="00596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внесения в них изменений и дополнений; анализ ранее выявленных нарушений; мониторинг и анализ практики применения </w:t>
            </w:r>
            <w:r w:rsidR="005961D9" w:rsidRPr="00236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</w:t>
            </w:r>
            <w:r w:rsidR="00596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тимонопольного законодательства; совершенствование системы внутреннего контроля</w:t>
            </w:r>
          </w:p>
        </w:tc>
        <w:tc>
          <w:tcPr>
            <w:tcW w:w="2512" w:type="dxa"/>
          </w:tcPr>
          <w:p w:rsidR="00236080" w:rsidRDefault="005961D9" w:rsidP="00236080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отсутствие</w:t>
            </w:r>
          </w:p>
        </w:tc>
        <w:tc>
          <w:tcPr>
            <w:tcW w:w="2512" w:type="dxa"/>
          </w:tcPr>
          <w:p w:rsidR="00236080" w:rsidRDefault="005961D9" w:rsidP="00236080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незначительная</w:t>
            </w:r>
          </w:p>
        </w:tc>
      </w:tr>
      <w:tr w:rsidR="00970D4C" w:rsidTr="00236080">
        <w:tc>
          <w:tcPr>
            <w:tcW w:w="2511" w:type="dxa"/>
          </w:tcPr>
          <w:p w:rsidR="00236080" w:rsidRDefault="00303CB2" w:rsidP="00303CB2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незначительный</w:t>
            </w:r>
          </w:p>
        </w:tc>
        <w:tc>
          <w:tcPr>
            <w:tcW w:w="2511" w:type="dxa"/>
          </w:tcPr>
          <w:p w:rsidR="00236080" w:rsidRDefault="005961D9" w:rsidP="00236080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закупок товаров, работ и услуг для обеспечения государственных нужд</w:t>
            </w:r>
          </w:p>
        </w:tc>
        <w:tc>
          <w:tcPr>
            <w:tcW w:w="2511" w:type="dxa"/>
          </w:tcPr>
          <w:p w:rsidR="00236080" w:rsidRDefault="005961D9" w:rsidP="00236080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Включение в описание объекта закупки требований и указаний, влекущих за собой ограничение количества участников закупки; нарушение порядка определения и обоснования начальной (максимальной) цены государственного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контракта; изменение законодательства РФ о контрактной системе </w:t>
            </w:r>
            <w:r w:rsidR="00851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сфере закупок, а также правоприменительной практики; неправильный выбор способа осуществления закупки; высокая загруженность сотрудников структурного подразделения Министерства, ответственных за закупки</w:t>
            </w:r>
            <w:proofErr w:type="gramEnd"/>
          </w:p>
        </w:tc>
        <w:tc>
          <w:tcPr>
            <w:tcW w:w="2512" w:type="dxa"/>
          </w:tcPr>
          <w:p w:rsidR="00236080" w:rsidRPr="00303CB2" w:rsidRDefault="00851BFA" w:rsidP="00851BFA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Систематическое повышение квалификации ответственных сотрудников; осуществление предварительного контроля документации на соответствие </w:t>
            </w:r>
            <w:r w:rsidRPr="00236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тимонопольному законодательству при осуществлении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закупок, подготовки закупочной документации на стадии согласования; правовая экспертиза документации; усиление контроля за соблюдением сроков внесения изменений в законодательств о закупках; осуществление </w:t>
            </w:r>
            <w:r w:rsidR="00303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финансового контроля; регулярный мониторинг изменений и анализ практики применения законодательства о закупках и </w:t>
            </w:r>
            <w:r w:rsidR="00303CB2" w:rsidRPr="00236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</w:t>
            </w:r>
            <w:r w:rsidR="00303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тимонопольного законодательства</w:t>
            </w:r>
            <w:proofErr w:type="gramEnd"/>
          </w:p>
        </w:tc>
        <w:tc>
          <w:tcPr>
            <w:tcW w:w="2512" w:type="dxa"/>
          </w:tcPr>
          <w:p w:rsidR="00236080" w:rsidRDefault="00303CB2" w:rsidP="00236080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Отсутствие </w:t>
            </w:r>
          </w:p>
        </w:tc>
        <w:tc>
          <w:tcPr>
            <w:tcW w:w="2512" w:type="dxa"/>
          </w:tcPr>
          <w:p w:rsidR="00236080" w:rsidRDefault="00303CB2" w:rsidP="00236080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незначительная</w:t>
            </w:r>
          </w:p>
        </w:tc>
      </w:tr>
      <w:tr w:rsidR="00970D4C" w:rsidTr="00236080">
        <w:tc>
          <w:tcPr>
            <w:tcW w:w="2511" w:type="dxa"/>
          </w:tcPr>
          <w:p w:rsidR="00236080" w:rsidRDefault="00303CB2" w:rsidP="00236080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Незначительный</w:t>
            </w:r>
          </w:p>
        </w:tc>
        <w:tc>
          <w:tcPr>
            <w:tcW w:w="2511" w:type="dxa"/>
          </w:tcPr>
          <w:p w:rsidR="00236080" w:rsidRDefault="00303CB2" w:rsidP="00303CB2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государственных услуг</w:t>
            </w:r>
          </w:p>
        </w:tc>
        <w:tc>
          <w:tcPr>
            <w:tcW w:w="2511" w:type="dxa"/>
          </w:tcPr>
          <w:p w:rsidR="00236080" w:rsidRDefault="00303CB2" w:rsidP="00236080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Предъявление требований о предоставлении документов, информации или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осуществление действий, предоставление или осуществление которых не предусмотрено действующим законодательством; нарушение сроков, процедуры предоставления государственных услуг; необоснованный отказ в предоставлении государственной услуги по основаниям, не предусмотренным административным регламентом; взимание платы за предоставление государственной услуги, если такая плата не предусмотрена действующим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законодательством</w:t>
            </w:r>
          </w:p>
        </w:tc>
        <w:tc>
          <w:tcPr>
            <w:tcW w:w="2512" w:type="dxa"/>
          </w:tcPr>
          <w:p w:rsidR="00236080" w:rsidRDefault="00303CB2" w:rsidP="00303CB2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Усиление контроля за предусмотренными законодательством сроками процедур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предоставления государственных услуг; правовая экспертиза административных регламентов и документов, предоставление которых необходимо для оказания государственной услуги; предъявление требований о предоставлении документов, информации ил осуществления действий, предоставление или осуществление которых предусмотрено действующим законодательством и административным регламентом</w:t>
            </w:r>
            <w:r w:rsidR="002F2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анализ НПА и проектов НПА в сфере </w:t>
            </w:r>
            <w:r w:rsidR="002F2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оказания государственных услуг на предмет соответствия их антимонопольному законодательству;</w:t>
            </w:r>
            <w:proofErr w:type="gramEnd"/>
            <w:r w:rsidR="002F2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мониторинг актуальности административных регламентов, технологических схем оказания государственных услуг; повышение внутреннего контроля</w:t>
            </w:r>
          </w:p>
        </w:tc>
        <w:tc>
          <w:tcPr>
            <w:tcW w:w="2512" w:type="dxa"/>
          </w:tcPr>
          <w:p w:rsidR="00236080" w:rsidRDefault="002F2CC9" w:rsidP="00236080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Отсутствие </w:t>
            </w:r>
          </w:p>
        </w:tc>
        <w:tc>
          <w:tcPr>
            <w:tcW w:w="2512" w:type="dxa"/>
          </w:tcPr>
          <w:p w:rsidR="00236080" w:rsidRDefault="002F2CC9" w:rsidP="00236080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незначительная</w:t>
            </w:r>
          </w:p>
        </w:tc>
      </w:tr>
      <w:tr w:rsidR="002F2CC9" w:rsidTr="00236080">
        <w:tc>
          <w:tcPr>
            <w:tcW w:w="2511" w:type="dxa"/>
          </w:tcPr>
          <w:p w:rsidR="002F2CC9" w:rsidRDefault="002F2CC9" w:rsidP="00236080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Незначительный</w:t>
            </w:r>
          </w:p>
        </w:tc>
        <w:tc>
          <w:tcPr>
            <w:tcW w:w="2511" w:type="dxa"/>
          </w:tcPr>
          <w:p w:rsidR="002F2CC9" w:rsidRDefault="002F2CC9" w:rsidP="00303CB2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ответов на обращения физических и юридических лиц (обращения)</w:t>
            </w:r>
          </w:p>
        </w:tc>
        <w:tc>
          <w:tcPr>
            <w:tcW w:w="2511" w:type="dxa"/>
          </w:tcPr>
          <w:p w:rsidR="002F2CC9" w:rsidRDefault="002F2CC9" w:rsidP="00236080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Нарушение сроков </w:t>
            </w:r>
            <w:r w:rsidR="00970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ответов на обращения, а также перенаправления обращений по подведомственности; непредставление ответов на обращения; недостаточный уровень внутреннего контроля; большой объем поступающих </w:t>
            </w:r>
            <w:r w:rsidR="00970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обращений; высокая загруженность сотрудников Министерства</w:t>
            </w:r>
          </w:p>
        </w:tc>
        <w:tc>
          <w:tcPr>
            <w:tcW w:w="2512" w:type="dxa"/>
          </w:tcPr>
          <w:p w:rsidR="002F2CC9" w:rsidRPr="00970D4C" w:rsidRDefault="00970D4C" w:rsidP="00303CB2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Усиление контроля за предусмотренными законодательством сроками ответов на обращения и перенаправления обращений по подведомственности; разработка внутренней системы дополнительного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соблюдением сроков для ответа на обращения с использованием системы электронного документооборота и управления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Directum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12" w:type="dxa"/>
          </w:tcPr>
          <w:p w:rsidR="002F2CC9" w:rsidRDefault="00970D4C" w:rsidP="00236080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Наличие </w:t>
            </w:r>
          </w:p>
        </w:tc>
        <w:tc>
          <w:tcPr>
            <w:tcW w:w="2512" w:type="dxa"/>
          </w:tcPr>
          <w:p w:rsidR="002F2CC9" w:rsidRDefault="00970D4C" w:rsidP="00236080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незначительная</w:t>
            </w:r>
          </w:p>
        </w:tc>
      </w:tr>
      <w:tr w:rsidR="00970D4C" w:rsidTr="00236080">
        <w:tc>
          <w:tcPr>
            <w:tcW w:w="2511" w:type="dxa"/>
          </w:tcPr>
          <w:p w:rsidR="00970D4C" w:rsidRDefault="00970D4C" w:rsidP="00236080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незначительный</w:t>
            </w:r>
          </w:p>
        </w:tc>
        <w:tc>
          <w:tcPr>
            <w:tcW w:w="2511" w:type="dxa"/>
          </w:tcPr>
          <w:p w:rsidR="00970D4C" w:rsidRDefault="00970D4C" w:rsidP="00303CB2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Конфликт интересов в деятельности государственных гражданских служащих и работников Министерства</w:t>
            </w:r>
          </w:p>
        </w:tc>
        <w:tc>
          <w:tcPr>
            <w:tcW w:w="2511" w:type="dxa"/>
          </w:tcPr>
          <w:p w:rsidR="00970D4C" w:rsidRDefault="00970D4C" w:rsidP="00236080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Возникновение конфликта интересов в деятельности государственных гражданских служащих и работников Министерства</w:t>
            </w:r>
          </w:p>
        </w:tc>
        <w:tc>
          <w:tcPr>
            <w:tcW w:w="2512" w:type="dxa"/>
          </w:tcPr>
          <w:p w:rsidR="00970D4C" w:rsidRDefault="00970D4C" w:rsidP="00303CB2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Своевременное информирование государственных гражданских служащих и работников Министерства о наличии рисков нарушения законодательства РФ о противодействии коррупции и возможном возникновении конфликта интересов</w:t>
            </w:r>
          </w:p>
        </w:tc>
        <w:tc>
          <w:tcPr>
            <w:tcW w:w="2512" w:type="dxa"/>
          </w:tcPr>
          <w:p w:rsidR="00970D4C" w:rsidRDefault="00970D4C" w:rsidP="00236080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Отсутствие </w:t>
            </w:r>
          </w:p>
        </w:tc>
        <w:tc>
          <w:tcPr>
            <w:tcW w:w="2512" w:type="dxa"/>
          </w:tcPr>
          <w:p w:rsidR="00970D4C" w:rsidRDefault="00970D4C" w:rsidP="00236080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незначительная</w:t>
            </w:r>
          </w:p>
        </w:tc>
      </w:tr>
    </w:tbl>
    <w:p w:rsidR="00236080" w:rsidRDefault="00236080" w:rsidP="00236080">
      <w:pPr>
        <w:tabs>
          <w:tab w:val="left" w:pos="142"/>
        </w:tabs>
        <w:spacing w:after="0" w:line="240" w:lineRule="auto"/>
        <w:ind w:left="708" w:firstLine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777" w:rsidRDefault="00E03777" w:rsidP="00236080">
      <w:pPr>
        <w:tabs>
          <w:tab w:val="left" w:pos="142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777" w:rsidRDefault="00E03777" w:rsidP="00236080">
      <w:pPr>
        <w:tabs>
          <w:tab w:val="left" w:pos="142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443F" w:rsidRDefault="00F9443F" w:rsidP="00236080">
      <w:pPr>
        <w:tabs>
          <w:tab w:val="left" w:pos="142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443F" w:rsidRDefault="00F9443F" w:rsidP="00236080">
      <w:pPr>
        <w:tabs>
          <w:tab w:val="left" w:pos="142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6080" w:rsidRDefault="00970D4C" w:rsidP="00236080">
      <w:pPr>
        <w:tabs>
          <w:tab w:val="left" w:pos="142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970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УСЛОВИЕ РИСКОВ НАРУШЕНИЯ АНТИМОНОПОЛЬНОГО ЗАКОНОДАТЕЛЬСТВА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(МАТРИЦА)</w:t>
      </w:r>
    </w:p>
    <w:p w:rsidR="00970D4C" w:rsidRDefault="00970D4C" w:rsidP="00236080">
      <w:pPr>
        <w:tabs>
          <w:tab w:val="left" w:pos="142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10283"/>
      </w:tblGrid>
      <w:tr w:rsidR="00970D4C" w:rsidTr="006F38E7">
        <w:tc>
          <w:tcPr>
            <w:tcW w:w="4786" w:type="dxa"/>
            <w:tcBorders>
              <w:bottom w:val="nil"/>
            </w:tcBorders>
          </w:tcPr>
          <w:p w:rsidR="00970D4C" w:rsidRDefault="00970D4C" w:rsidP="00236080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Уровень риска</w:t>
            </w:r>
          </w:p>
        </w:tc>
        <w:tc>
          <w:tcPr>
            <w:tcW w:w="10283" w:type="dxa"/>
            <w:tcBorders>
              <w:bottom w:val="nil"/>
            </w:tcBorders>
          </w:tcPr>
          <w:p w:rsidR="00970D4C" w:rsidRDefault="00970D4C" w:rsidP="00236080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 риска</w:t>
            </w:r>
          </w:p>
        </w:tc>
      </w:tr>
      <w:tr w:rsidR="006F38E7" w:rsidTr="006F38E7">
        <w:tc>
          <w:tcPr>
            <w:tcW w:w="4786" w:type="dxa"/>
            <w:tcBorders>
              <w:bottom w:val="nil"/>
            </w:tcBorders>
          </w:tcPr>
          <w:p w:rsidR="006F38E7" w:rsidRDefault="006F38E7" w:rsidP="00236080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283" w:type="dxa"/>
            <w:tcBorders>
              <w:bottom w:val="nil"/>
            </w:tcBorders>
          </w:tcPr>
          <w:p w:rsidR="006F38E7" w:rsidRDefault="006F38E7" w:rsidP="00236080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70D4C" w:rsidTr="006F38E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70D4C" w:rsidRPr="006F38E7" w:rsidRDefault="00970D4C" w:rsidP="006F38E7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 уровень</w:t>
            </w:r>
          </w:p>
        </w:tc>
        <w:tc>
          <w:tcPr>
            <w:tcW w:w="10283" w:type="dxa"/>
            <w:tcBorders>
              <w:top w:val="nil"/>
              <w:left w:val="nil"/>
              <w:bottom w:val="nil"/>
              <w:right w:val="nil"/>
            </w:tcBorders>
          </w:tcPr>
          <w:p w:rsidR="00970D4C" w:rsidRPr="006F38E7" w:rsidRDefault="00970D4C" w:rsidP="006F38E7">
            <w:pPr>
              <w:tabs>
                <w:tab w:val="left" w:pos="142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Отрицательное влияние на отношение институтов гражданского общества к деятельности Министерства по развитию конкуренции, вероятность выдачи предупреждения, возбуждения дела о нарушении антимонопольного законодательства, </w:t>
            </w:r>
            <w:r w:rsidR="006F38E7" w:rsidRPr="006F3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наложение штрафа отсутствует</w:t>
            </w:r>
          </w:p>
          <w:p w:rsidR="006F38E7" w:rsidRPr="006F38E7" w:rsidRDefault="006F38E7" w:rsidP="006F38E7">
            <w:pPr>
              <w:tabs>
                <w:tab w:val="left" w:pos="142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38E7" w:rsidTr="006F38E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F38E7" w:rsidRPr="006F38E7" w:rsidRDefault="006F38E7" w:rsidP="006F38E7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Незначительный уровень</w:t>
            </w:r>
          </w:p>
        </w:tc>
        <w:tc>
          <w:tcPr>
            <w:tcW w:w="10283" w:type="dxa"/>
            <w:tcBorders>
              <w:top w:val="nil"/>
              <w:left w:val="nil"/>
              <w:bottom w:val="nil"/>
              <w:right w:val="nil"/>
            </w:tcBorders>
          </w:tcPr>
          <w:p w:rsidR="006F38E7" w:rsidRPr="006F38E7" w:rsidRDefault="006F38E7" w:rsidP="006F38E7">
            <w:pPr>
              <w:tabs>
                <w:tab w:val="left" w:pos="142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Вероятность выдачи Министерству предупреждения</w:t>
            </w:r>
          </w:p>
          <w:p w:rsidR="006F38E7" w:rsidRPr="006F38E7" w:rsidRDefault="006F38E7" w:rsidP="006F38E7">
            <w:pPr>
              <w:tabs>
                <w:tab w:val="left" w:pos="142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38E7" w:rsidTr="006F38E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F38E7" w:rsidRPr="006F38E7" w:rsidRDefault="006F38E7" w:rsidP="006F38E7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Существенный уровень</w:t>
            </w:r>
          </w:p>
        </w:tc>
        <w:tc>
          <w:tcPr>
            <w:tcW w:w="10283" w:type="dxa"/>
            <w:tcBorders>
              <w:top w:val="nil"/>
              <w:left w:val="nil"/>
              <w:bottom w:val="nil"/>
              <w:right w:val="nil"/>
            </w:tcBorders>
          </w:tcPr>
          <w:p w:rsidR="006F38E7" w:rsidRPr="006F38E7" w:rsidRDefault="006F38E7" w:rsidP="006F38E7">
            <w:pPr>
              <w:tabs>
                <w:tab w:val="left" w:pos="142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Вероятность выдачи Министерству предупреждения и возбуждения в отношении него дела о нарушении антимонопольного законодательства</w:t>
            </w:r>
          </w:p>
          <w:p w:rsidR="006F38E7" w:rsidRPr="006F38E7" w:rsidRDefault="006F38E7" w:rsidP="006F38E7">
            <w:pPr>
              <w:tabs>
                <w:tab w:val="left" w:pos="142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38E7" w:rsidTr="006F38E7">
        <w:trPr>
          <w:trHeight w:val="74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F38E7" w:rsidRPr="006F38E7" w:rsidRDefault="006F38E7" w:rsidP="006F38E7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 уровень</w:t>
            </w:r>
          </w:p>
        </w:tc>
        <w:tc>
          <w:tcPr>
            <w:tcW w:w="10283" w:type="dxa"/>
            <w:tcBorders>
              <w:top w:val="nil"/>
              <w:left w:val="nil"/>
              <w:bottom w:val="nil"/>
              <w:right w:val="nil"/>
            </w:tcBorders>
          </w:tcPr>
          <w:p w:rsidR="006F38E7" w:rsidRPr="006F38E7" w:rsidRDefault="006F38E7" w:rsidP="006F38E7">
            <w:pPr>
              <w:tabs>
                <w:tab w:val="left" w:pos="142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Вероятность выдачи Министерству предупреждения, возбуждения в отношении него дела о нарушении антимонопольного законодательства и привлечения его к административной ответственности (штрафа, дисквалификации)</w:t>
            </w:r>
          </w:p>
        </w:tc>
      </w:tr>
    </w:tbl>
    <w:p w:rsidR="00970D4C" w:rsidRPr="00970D4C" w:rsidRDefault="00970D4C" w:rsidP="00236080">
      <w:pPr>
        <w:tabs>
          <w:tab w:val="left" w:pos="142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6080" w:rsidRPr="00236080" w:rsidRDefault="00236080" w:rsidP="00236080">
      <w:pPr>
        <w:tabs>
          <w:tab w:val="left" w:pos="142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8E7" w:rsidRDefault="00236080" w:rsidP="00236080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6F38E7" w:rsidSect="00236080">
      <w:headerReference w:type="default" r:id="rId9"/>
      <w:pgSz w:w="16838" w:h="11906" w:orient="landscape"/>
      <w:pgMar w:top="1418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860" w:rsidRDefault="00EA7860" w:rsidP="002F6278">
      <w:pPr>
        <w:spacing w:after="0" w:line="240" w:lineRule="auto"/>
      </w:pPr>
      <w:r>
        <w:separator/>
      </w:r>
    </w:p>
  </w:endnote>
  <w:endnote w:type="continuationSeparator" w:id="0">
    <w:p w:rsidR="00EA7860" w:rsidRDefault="00EA7860" w:rsidP="002F6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860" w:rsidRDefault="00EA7860" w:rsidP="002F6278">
      <w:pPr>
        <w:spacing w:after="0" w:line="240" w:lineRule="auto"/>
      </w:pPr>
      <w:r>
        <w:separator/>
      </w:r>
    </w:p>
  </w:footnote>
  <w:footnote w:type="continuationSeparator" w:id="0">
    <w:p w:rsidR="00EA7860" w:rsidRDefault="00EA7860" w:rsidP="002F6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0696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123085" w:rsidRPr="00A75E27" w:rsidRDefault="00123085">
        <w:pPr>
          <w:pStyle w:val="a5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A75E27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A75E27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A75E27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F9443F">
          <w:rPr>
            <w:rFonts w:ascii="Times New Roman" w:hAnsi="Times New Roman" w:cs="Times New Roman"/>
            <w:noProof/>
            <w:sz w:val="26"/>
            <w:szCs w:val="26"/>
          </w:rPr>
          <w:t>7</w:t>
        </w:r>
        <w:r w:rsidRPr="00A75E27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7DCB"/>
    <w:multiLevelType w:val="hybridMultilevel"/>
    <w:tmpl w:val="462EE868"/>
    <w:lvl w:ilvl="0" w:tplc="E62E0E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FC424F"/>
    <w:multiLevelType w:val="hybridMultilevel"/>
    <w:tmpl w:val="4FD03672"/>
    <w:lvl w:ilvl="0" w:tplc="B12467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F305803"/>
    <w:multiLevelType w:val="hybridMultilevel"/>
    <w:tmpl w:val="554CB97C"/>
    <w:lvl w:ilvl="0" w:tplc="76F04078">
      <w:start w:val="1"/>
      <w:numFmt w:val="decimal"/>
      <w:lvlText w:val="%1)"/>
      <w:lvlJc w:val="left"/>
      <w:pPr>
        <w:ind w:left="709" w:hanging="360"/>
      </w:pPr>
    </w:lvl>
    <w:lvl w:ilvl="1" w:tplc="B75499CC">
      <w:start w:val="1"/>
      <w:numFmt w:val="lowerLetter"/>
      <w:lvlText w:val="%2."/>
      <w:lvlJc w:val="left"/>
      <w:pPr>
        <w:ind w:left="1429" w:hanging="360"/>
      </w:pPr>
    </w:lvl>
    <w:lvl w:ilvl="2" w:tplc="A776CF16">
      <w:start w:val="1"/>
      <w:numFmt w:val="lowerRoman"/>
      <w:lvlText w:val="%3."/>
      <w:lvlJc w:val="right"/>
      <w:pPr>
        <w:ind w:left="2149" w:hanging="180"/>
      </w:pPr>
    </w:lvl>
    <w:lvl w:ilvl="3" w:tplc="0836733C">
      <w:start w:val="1"/>
      <w:numFmt w:val="decimal"/>
      <w:lvlText w:val="%4."/>
      <w:lvlJc w:val="left"/>
      <w:pPr>
        <w:ind w:left="2869" w:hanging="360"/>
      </w:pPr>
    </w:lvl>
    <w:lvl w:ilvl="4" w:tplc="3D3EE3CA">
      <w:start w:val="1"/>
      <w:numFmt w:val="lowerLetter"/>
      <w:lvlText w:val="%5."/>
      <w:lvlJc w:val="left"/>
      <w:pPr>
        <w:ind w:left="3589" w:hanging="360"/>
      </w:pPr>
    </w:lvl>
    <w:lvl w:ilvl="5" w:tplc="5E0C77B4">
      <w:start w:val="1"/>
      <w:numFmt w:val="lowerRoman"/>
      <w:lvlText w:val="%6."/>
      <w:lvlJc w:val="right"/>
      <w:pPr>
        <w:ind w:left="4309" w:hanging="180"/>
      </w:pPr>
    </w:lvl>
    <w:lvl w:ilvl="6" w:tplc="D04A2DB8">
      <w:start w:val="1"/>
      <w:numFmt w:val="decimal"/>
      <w:lvlText w:val="%7."/>
      <w:lvlJc w:val="left"/>
      <w:pPr>
        <w:ind w:left="5029" w:hanging="360"/>
      </w:pPr>
    </w:lvl>
    <w:lvl w:ilvl="7" w:tplc="317E3788">
      <w:start w:val="1"/>
      <w:numFmt w:val="lowerLetter"/>
      <w:lvlText w:val="%8."/>
      <w:lvlJc w:val="left"/>
      <w:pPr>
        <w:ind w:left="5749" w:hanging="360"/>
      </w:pPr>
    </w:lvl>
    <w:lvl w:ilvl="8" w:tplc="D760033C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281"/>
    <w:rsid w:val="00010E83"/>
    <w:rsid w:val="0002569F"/>
    <w:rsid w:val="00026B44"/>
    <w:rsid w:val="0004125D"/>
    <w:rsid w:val="000455A3"/>
    <w:rsid w:val="00060AFD"/>
    <w:rsid w:val="0006514D"/>
    <w:rsid w:val="000712CF"/>
    <w:rsid w:val="00094BC3"/>
    <w:rsid w:val="000B1591"/>
    <w:rsid w:val="000C2C5B"/>
    <w:rsid w:val="000C31C0"/>
    <w:rsid w:val="000D7C0D"/>
    <w:rsid w:val="000E256F"/>
    <w:rsid w:val="000E2ACC"/>
    <w:rsid w:val="000E2E04"/>
    <w:rsid w:val="000E37E5"/>
    <w:rsid w:val="000F2A61"/>
    <w:rsid w:val="000F7BB3"/>
    <w:rsid w:val="00102354"/>
    <w:rsid w:val="00112977"/>
    <w:rsid w:val="00123085"/>
    <w:rsid w:val="00141281"/>
    <w:rsid w:val="00144838"/>
    <w:rsid w:val="001450D3"/>
    <w:rsid w:val="00147366"/>
    <w:rsid w:val="00171523"/>
    <w:rsid w:val="00174A22"/>
    <w:rsid w:val="00182B77"/>
    <w:rsid w:val="00187619"/>
    <w:rsid w:val="00190AF2"/>
    <w:rsid w:val="00192802"/>
    <w:rsid w:val="001954F1"/>
    <w:rsid w:val="001C584A"/>
    <w:rsid w:val="001C59F5"/>
    <w:rsid w:val="001E7499"/>
    <w:rsid w:val="001F18CC"/>
    <w:rsid w:val="001F1F40"/>
    <w:rsid w:val="0020785A"/>
    <w:rsid w:val="00212285"/>
    <w:rsid w:val="00213A75"/>
    <w:rsid w:val="00213B19"/>
    <w:rsid w:val="00236080"/>
    <w:rsid w:val="002406BB"/>
    <w:rsid w:val="0024727A"/>
    <w:rsid w:val="00262E33"/>
    <w:rsid w:val="002654DF"/>
    <w:rsid w:val="0027047F"/>
    <w:rsid w:val="002744EB"/>
    <w:rsid w:val="002865A2"/>
    <w:rsid w:val="002918C2"/>
    <w:rsid w:val="00295AC1"/>
    <w:rsid w:val="002A2812"/>
    <w:rsid w:val="002A4FE6"/>
    <w:rsid w:val="002B6E6B"/>
    <w:rsid w:val="002C7B47"/>
    <w:rsid w:val="002E0BA6"/>
    <w:rsid w:val="002E527B"/>
    <w:rsid w:val="002E59A2"/>
    <w:rsid w:val="002F2CC9"/>
    <w:rsid w:val="002F6278"/>
    <w:rsid w:val="002F7FC4"/>
    <w:rsid w:val="00303CB2"/>
    <w:rsid w:val="00316D8A"/>
    <w:rsid w:val="00317465"/>
    <w:rsid w:val="003266C0"/>
    <w:rsid w:val="00336797"/>
    <w:rsid w:val="00342773"/>
    <w:rsid w:val="003467E6"/>
    <w:rsid w:val="00372089"/>
    <w:rsid w:val="00375F3C"/>
    <w:rsid w:val="00380B2A"/>
    <w:rsid w:val="0038623F"/>
    <w:rsid w:val="00386DC5"/>
    <w:rsid w:val="00395193"/>
    <w:rsid w:val="003A3453"/>
    <w:rsid w:val="003C0CEC"/>
    <w:rsid w:val="003D6D45"/>
    <w:rsid w:val="0042272D"/>
    <w:rsid w:val="004352C8"/>
    <w:rsid w:val="00442518"/>
    <w:rsid w:val="00444794"/>
    <w:rsid w:val="00447850"/>
    <w:rsid w:val="004567C7"/>
    <w:rsid w:val="00460844"/>
    <w:rsid w:val="004752F0"/>
    <w:rsid w:val="0047579E"/>
    <w:rsid w:val="004C2D3A"/>
    <w:rsid w:val="004C475D"/>
    <w:rsid w:val="004C7D29"/>
    <w:rsid w:val="004D1A8A"/>
    <w:rsid w:val="004D3E99"/>
    <w:rsid w:val="004F5CD0"/>
    <w:rsid w:val="005237B9"/>
    <w:rsid w:val="0054402B"/>
    <w:rsid w:val="005456DF"/>
    <w:rsid w:val="00553A48"/>
    <w:rsid w:val="00553E95"/>
    <w:rsid w:val="00575921"/>
    <w:rsid w:val="00583323"/>
    <w:rsid w:val="005909E0"/>
    <w:rsid w:val="005926AA"/>
    <w:rsid w:val="005961D9"/>
    <w:rsid w:val="0059756B"/>
    <w:rsid w:val="005A0827"/>
    <w:rsid w:val="005D686E"/>
    <w:rsid w:val="005E4C58"/>
    <w:rsid w:val="006161F8"/>
    <w:rsid w:val="006357DD"/>
    <w:rsid w:val="00647B32"/>
    <w:rsid w:val="0065578A"/>
    <w:rsid w:val="00657040"/>
    <w:rsid w:val="00677366"/>
    <w:rsid w:val="00677F79"/>
    <w:rsid w:val="0069265D"/>
    <w:rsid w:val="006D1B2F"/>
    <w:rsid w:val="006F38E7"/>
    <w:rsid w:val="00700DED"/>
    <w:rsid w:val="007028FE"/>
    <w:rsid w:val="00707011"/>
    <w:rsid w:val="0071077B"/>
    <w:rsid w:val="0072040F"/>
    <w:rsid w:val="007326C0"/>
    <w:rsid w:val="00764F49"/>
    <w:rsid w:val="00771666"/>
    <w:rsid w:val="00772A0C"/>
    <w:rsid w:val="00780FDB"/>
    <w:rsid w:val="00786529"/>
    <w:rsid w:val="00787C67"/>
    <w:rsid w:val="007977D0"/>
    <w:rsid w:val="007C2098"/>
    <w:rsid w:val="007C58B1"/>
    <w:rsid w:val="007D7059"/>
    <w:rsid w:val="007E4BA3"/>
    <w:rsid w:val="007E618E"/>
    <w:rsid w:val="007E7EAB"/>
    <w:rsid w:val="00800AA2"/>
    <w:rsid w:val="00803F28"/>
    <w:rsid w:val="008201CC"/>
    <w:rsid w:val="00833342"/>
    <w:rsid w:val="00834F71"/>
    <w:rsid w:val="00851BFA"/>
    <w:rsid w:val="0085422C"/>
    <w:rsid w:val="008545CD"/>
    <w:rsid w:val="0085546A"/>
    <w:rsid w:val="00855FEE"/>
    <w:rsid w:val="00880585"/>
    <w:rsid w:val="008946BF"/>
    <w:rsid w:val="008A0806"/>
    <w:rsid w:val="008A17B8"/>
    <w:rsid w:val="008A1C3F"/>
    <w:rsid w:val="008A60D2"/>
    <w:rsid w:val="008D1586"/>
    <w:rsid w:val="008E5918"/>
    <w:rsid w:val="008F2635"/>
    <w:rsid w:val="008F2FF5"/>
    <w:rsid w:val="00927FDB"/>
    <w:rsid w:val="009358C8"/>
    <w:rsid w:val="0095793E"/>
    <w:rsid w:val="009642F8"/>
    <w:rsid w:val="00964BCF"/>
    <w:rsid w:val="00965EA3"/>
    <w:rsid w:val="00967E61"/>
    <w:rsid w:val="00970D4C"/>
    <w:rsid w:val="00975597"/>
    <w:rsid w:val="009862FB"/>
    <w:rsid w:val="009A0510"/>
    <w:rsid w:val="009A073F"/>
    <w:rsid w:val="009C2D44"/>
    <w:rsid w:val="009C54AC"/>
    <w:rsid w:val="009D016A"/>
    <w:rsid w:val="009D0686"/>
    <w:rsid w:val="009D304F"/>
    <w:rsid w:val="009D7736"/>
    <w:rsid w:val="009E2FA8"/>
    <w:rsid w:val="009E6103"/>
    <w:rsid w:val="009F73EE"/>
    <w:rsid w:val="00A32110"/>
    <w:rsid w:val="00A357CF"/>
    <w:rsid w:val="00A43AF4"/>
    <w:rsid w:val="00A75E27"/>
    <w:rsid w:val="00AA6FB1"/>
    <w:rsid w:val="00AB31F2"/>
    <w:rsid w:val="00AC5BB0"/>
    <w:rsid w:val="00AD1083"/>
    <w:rsid w:val="00AF3C5E"/>
    <w:rsid w:val="00B00C56"/>
    <w:rsid w:val="00B00E88"/>
    <w:rsid w:val="00B11CDB"/>
    <w:rsid w:val="00B16DFB"/>
    <w:rsid w:val="00B17352"/>
    <w:rsid w:val="00B273D5"/>
    <w:rsid w:val="00B370AA"/>
    <w:rsid w:val="00B428A7"/>
    <w:rsid w:val="00B43BC4"/>
    <w:rsid w:val="00B45D11"/>
    <w:rsid w:val="00B54E12"/>
    <w:rsid w:val="00B5572D"/>
    <w:rsid w:val="00B55F6C"/>
    <w:rsid w:val="00B67587"/>
    <w:rsid w:val="00BB46C5"/>
    <w:rsid w:val="00BF120D"/>
    <w:rsid w:val="00BF3946"/>
    <w:rsid w:val="00C005D1"/>
    <w:rsid w:val="00C00F36"/>
    <w:rsid w:val="00C01F6F"/>
    <w:rsid w:val="00C17673"/>
    <w:rsid w:val="00C30891"/>
    <w:rsid w:val="00C428DD"/>
    <w:rsid w:val="00C47C94"/>
    <w:rsid w:val="00C5315F"/>
    <w:rsid w:val="00C630A3"/>
    <w:rsid w:val="00C65781"/>
    <w:rsid w:val="00C66FE9"/>
    <w:rsid w:val="00C712B6"/>
    <w:rsid w:val="00C91300"/>
    <w:rsid w:val="00C9798F"/>
    <w:rsid w:val="00CA77AC"/>
    <w:rsid w:val="00CB12E5"/>
    <w:rsid w:val="00CC0E8F"/>
    <w:rsid w:val="00CC2BE0"/>
    <w:rsid w:val="00CE1E8A"/>
    <w:rsid w:val="00CE6EED"/>
    <w:rsid w:val="00D015A6"/>
    <w:rsid w:val="00D0172C"/>
    <w:rsid w:val="00D0180D"/>
    <w:rsid w:val="00D04E0F"/>
    <w:rsid w:val="00D14682"/>
    <w:rsid w:val="00D17F0E"/>
    <w:rsid w:val="00D3010B"/>
    <w:rsid w:val="00D3790F"/>
    <w:rsid w:val="00D70D16"/>
    <w:rsid w:val="00D865F5"/>
    <w:rsid w:val="00D94E6C"/>
    <w:rsid w:val="00DB6187"/>
    <w:rsid w:val="00DC08E8"/>
    <w:rsid w:val="00DE0A5A"/>
    <w:rsid w:val="00E01986"/>
    <w:rsid w:val="00E03777"/>
    <w:rsid w:val="00E10A88"/>
    <w:rsid w:val="00E45536"/>
    <w:rsid w:val="00E51F50"/>
    <w:rsid w:val="00E54ACE"/>
    <w:rsid w:val="00E54CBA"/>
    <w:rsid w:val="00E56ABE"/>
    <w:rsid w:val="00E6028D"/>
    <w:rsid w:val="00E845BD"/>
    <w:rsid w:val="00E977AA"/>
    <w:rsid w:val="00EA5C46"/>
    <w:rsid w:val="00EA7860"/>
    <w:rsid w:val="00EC6CB8"/>
    <w:rsid w:val="00EE2A84"/>
    <w:rsid w:val="00EF7D61"/>
    <w:rsid w:val="00F1210F"/>
    <w:rsid w:val="00F12C6A"/>
    <w:rsid w:val="00F2015E"/>
    <w:rsid w:val="00F30DE6"/>
    <w:rsid w:val="00F41268"/>
    <w:rsid w:val="00F47C8B"/>
    <w:rsid w:val="00F55745"/>
    <w:rsid w:val="00F60633"/>
    <w:rsid w:val="00F6648C"/>
    <w:rsid w:val="00F67CC6"/>
    <w:rsid w:val="00F840D4"/>
    <w:rsid w:val="00F93503"/>
    <w:rsid w:val="00F9443F"/>
    <w:rsid w:val="00FA20F3"/>
    <w:rsid w:val="00FB156C"/>
    <w:rsid w:val="00FE29D5"/>
    <w:rsid w:val="00FE3748"/>
    <w:rsid w:val="00FE40C9"/>
    <w:rsid w:val="00FE517E"/>
    <w:rsid w:val="00FF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623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F6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6278"/>
  </w:style>
  <w:style w:type="paragraph" w:styleId="a7">
    <w:name w:val="footer"/>
    <w:basedOn w:val="a"/>
    <w:link w:val="a8"/>
    <w:uiPriority w:val="99"/>
    <w:unhideWhenUsed/>
    <w:rsid w:val="002F6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6278"/>
  </w:style>
  <w:style w:type="paragraph" w:styleId="a9">
    <w:name w:val="Balloon Text"/>
    <w:basedOn w:val="a"/>
    <w:link w:val="aa"/>
    <w:uiPriority w:val="99"/>
    <w:semiHidden/>
    <w:unhideWhenUsed/>
    <w:rsid w:val="00CC0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0E8F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8201CC"/>
    <w:pPr>
      <w:ind w:left="720"/>
      <w:contextualSpacing/>
    </w:pPr>
  </w:style>
  <w:style w:type="paragraph" w:customStyle="1" w:styleId="consplusnormal">
    <w:name w:val="consplusnormal"/>
    <w:basedOn w:val="a"/>
    <w:rsid w:val="00065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592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623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F6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6278"/>
  </w:style>
  <w:style w:type="paragraph" w:styleId="a7">
    <w:name w:val="footer"/>
    <w:basedOn w:val="a"/>
    <w:link w:val="a8"/>
    <w:uiPriority w:val="99"/>
    <w:unhideWhenUsed/>
    <w:rsid w:val="002F6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6278"/>
  </w:style>
  <w:style w:type="paragraph" w:styleId="a9">
    <w:name w:val="Balloon Text"/>
    <w:basedOn w:val="a"/>
    <w:link w:val="aa"/>
    <w:uiPriority w:val="99"/>
    <w:semiHidden/>
    <w:unhideWhenUsed/>
    <w:rsid w:val="00CC0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0E8F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8201CC"/>
    <w:pPr>
      <w:ind w:left="720"/>
      <w:contextualSpacing/>
    </w:pPr>
  </w:style>
  <w:style w:type="paragraph" w:customStyle="1" w:styleId="consplusnormal">
    <w:name w:val="consplusnormal"/>
    <w:basedOn w:val="a"/>
    <w:rsid w:val="00065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592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2D9B5-BAF2-4EA1-823E-AFD68AC95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Кушнир Елена Евгеньевна</dc:creator>
  <cp:lastModifiedBy>Феофанова </cp:lastModifiedBy>
  <cp:revision>2</cp:revision>
  <cp:lastPrinted>2023-08-24T11:23:00Z</cp:lastPrinted>
  <dcterms:created xsi:type="dcterms:W3CDTF">2024-02-01T11:55:00Z</dcterms:created>
  <dcterms:modified xsi:type="dcterms:W3CDTF">2024-02-01T11:55:00Z</dcterms:modified>
</cp:coreProperties>
</file>