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9C" w:rsidRPr="00971953" w:rsidRDefault="005F279C" w:rsidP="0097195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953">
        <w:rPr>
          <w:rFonts w:ascii="Times New Roman" w:hAnsi="Times New Roman" w:cs="Times New Roman"/>
          <w:sz w:val="24"/>
          <w:szCs w:val="24"/>
        </w:rPr>
        <w:t>Уважаемые охотники!</w:t>
      </w:r>
    </w:p>
    <w:p w:rsidR="005F279C" w:rsidRPr="00971953" w:rsidRDefault="005F279C" w:rsidP="00971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953">
        <w:rPr>
          <w:rFonts w:ascii="Times New Roman" w:hAnsi="Times New Roman" w:cs="Times New Roman"/>
          <w:sz w:val="24"/>
          <w:szCs w:val="24"/>
        </w:rPr>
        <w:t>Министерство природных ресурсов и охраны окружающей среды</w:t>
      </w:r>
      <w:r w:rsidRPr="00971953">
        <w:rPr>
          <w:rFonts w:ascii="Times New Roman" w:hAnsi="Times New Roman" w:cs="Times New Roman"/>
          <w:sz w:val="24"/>
          <w:szCs w:val="24"/>
        </w:rPr>
        <w:br/>
        <w:t xml:space="preserve">Удмуртской Республики </w:t>
      </w:r>
      <w:r w:rsidR="009277B7">
        <w:rPr>
          <w:rFonts w:ascii="Times New Roman" w:hAnsi="Times New Roman" w:cs="Times New Roman"/>
          <w:sz w:val="24"/>
          <w:szCs w:val="24"/>
        </w:rPr>
        <w:t>сообщает</w:t>
      </w:r>
      <w:r w:rsidRPr="00971953">
        <w:rPr>
          <w:rFonts w:ascii="Times New Roman" w:hAnsi="Times New Roman" w:cs="Times New Roman"/>
          <w:sz w:val="24"/>
          <w:szCs w:val="24"/>
        </w:rPr>
        <w:t>, что в соответствии со статьей 2 Закона Удмуртской Республики от 22 июня 2013 года № 31-РЗ «О порядке распределения разрешений на добычу охотничьих ресурсов между физическими лицами, осуществляющими охоту в общедоступных охотничьих угодьях в Удмуртской Республике» заявления и документы на выдачу разрешения на добычу пернатой дичи подаются в Минприроды УР не ранее чем за 30 дней до начала сезона охоты.</w:t>
      </w:r>
    </w:p>
    <w:p w:rsidR="005F279C" w:rsidRPr="00971953" w:rsidRDefault="005F279C" w:rsidP="009719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953">
        <w:rPr>
          <w:rFonts w:ascii="Times New Roman" w:hAnsi="Times New Roman" w:cs="Times New Roman"/>
          <w:sz w:val="24"/>
          <w:szCs w:val="24"/>
        </w:rPr>
        <w:t>Подать заявление выдачу разрешений на добычу охотничьих ресурсов в общедоступных охотничьих угодьях можно следующими способами:</w:t>
      </w:r>
    </w:p>
    <w:p w:rsidR="005F279C" w:rsidRPr="00971953" w:rsidRDefault="005F279C" w:rsidP="00971953">
      <w:pPr>
        <w:pStyle w:val="a5"/>
        <w:numPr>
          <w:ilvl w:val="0"/>
          <w:numId w:val="1"/>
        </w:numPr>
        <w:spacing w:line="276" w:lineRule="auto"/>
        <w:ind w:firstLine="709"/>
        <w:jc w:val="both"/>
      </w:pPr>
      <w:r w:rsidRPr="00971953">
        <w:t>лично при непосредственном обращении в Минприроды УР или через</w:t>
      </w:r>
      <w:r w:rsidR="009277B7">
        <w:t xml:space="preserve"> уполномоченного представителя </w:t>
      </w:r>
      <w:r w:rsidRPr="00971953">
        <w:t>в кабинетах 275, 288, 290, 291;</w:t>
      </w:r>
    </w:p>
    <w:p w:rsidR="005F279C" w:rsidRPr="00971953" w:rsidRDefault="005F279C" w:rsidP="00971953">
      <w:pPr>
        <w:pStyle w:val="a5"/>
        <w:numPr>
          <w:ilvl w:val="0"/>
          <w:numId w:val="1"/>
        </w:numPr>
        <w:spacing w:line="276" w:lineRule="auto"/>
        <w:ind w:firstLine="709"/>
        <w:jc w:val="both"/>
      </w:pPr>
      <w:r w:rsidRPr="00971953">
        <w:t>направить заявление и документы по почте заказным почтовым отправлением с уведомлением о вручении и описью вложения;</w:t>
      </w:r>
    </w:p>
    <w:p w:rsidR="005F279C" w:rsidRDefault="005F279C" w:rsidP="00C6658C">
      <w:pPr>
        <w:pStyle w:val="a5"/>
        <w:numPr>
          <w:ilvl w:val="0"/>
          <w:numId w:val="1"/>
        </w:numPr>
        <w:spacing w:line="276" w:lineRule="auto"/>
        <w:ind w:firstLine="709"/>
        <w:jc w:val="both"/>
      </w:pPr>
      <w:r w:rsidRPr="00971953">
        <w:t>направить в электронном виде с использованием информационно-телекоммуникационной сети «Интернет» при заполнении заявления на Едином портале государственных услуг (</w:t>
      </w:r>
      <w:hyperlink r:id="rId5" w:history="1">
        <w:r w:rsidR="00C6658C" w:rsidRPr="006968AB">
          <w:rPr>
            <w:rStyle w:val="a6"/>
          </w:rPr>
          <w:t>https://www.gosuslugi.ru/600199/1/form</w:t>
        </w:r>
      </w:hyperlink>
      <w:r w:rsidRPr="00971953">
        <w:t>);</w:t>
      </w:r>
    </w:p>
    <w:p w:rsidR="00C6658C" w:rsidRDefault="00C6658C" w:rsidP="00C6658C">
      <w:pPr>
        <w:pStyle w:val="a5"/>
        <w:spacing w:line="276" w:lineRule="auto"/>
        <w:ind w:left="1429"/>
        <w:jc w:val="both"/>
      </w:pPr>
    </w:p>
    <w:p w:rsidR="00BC06C5" w:rsidRPr="00C6658C" w:rsidRDefault="00C6658C" w:rsidP="00C6658C">
      <w:pPr>
        <w:ind w:left="720"/>
        <w:jc w:val="both"/>
        <w:rPr>
          <w:rFonts w:ascii="Times New Roman" w:hAnsi="Times New Roman" w:cs="Times New Roman"/>
          <w:sz w:val="24"/>
        </w:rPr>
      </w:pPr>
      <w:r w:rsidRPr="00C6658C">
        <w:rPr>
          <w:rFonts w:ascii="Times New Roman" w:hAnsi="Times New Roman" w:cs="Times New Roman"/>
          <w:sz w:val="24"/>
        </w:rPr>
        <w:t>Обращаем внимание на ряд ошибок при подаче заявления на Едином портале государственных услуг:</w:t>
      </w:r>
    </w:p>
    <w:p w:rsidR="008165CC" w:rsidRPr="00BC06C5" w:rsidRDefault="005F279C" w:rsidP="00BC06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65CC" w:rsidRPr="00BC06C5">
        <w:rPr>
          <w:rFonts w:ascii="Times New Roman" w:hAnsi="Times New Roman" w:cs="Times New Roman"/>
          <w:sz w:val="24"/>
          <w:szCs w:val="24"/>
        </w:rPr>
        <w:t xml:space="preserve">. Для подачи заявления в ЕПГУ можно воспользоваться «поиском», предлагаемого Порталом. В строке необходимо ввести «разрешение на добычу охотничьих ресурсов» и выбрать нужный вариант из результатов поиска. </w:t>
      </w:r>
    </w:p>
    <w:p w:rsidR="008165CC" w:rsidRPr="00BC06C5" w:rsidRDefault="008165C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1270</wp:posOffset>
            </wp:positionV>
            <wp:extent cx="5940425" cy="3162935"/>
            <wp:effectExtent l="0" t="0" r="3175" b="0"/>
            <wp:wrapThrough wrapText="bothSides">
              <wp:wrapPolygon edited="0">
                <wp:start x="0" y="0"/>
                <wp:lineTo x="0" y="21466"/>
                <wp:lineTo x="21542" y="21466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поиск услуг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Pr="00BC06C5" w:rsidRDefault="005F279C" w:rsidP="005F2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1B81603" wp14:editId="1E314D2E">
            <wp:simplePos x="0" y="0"/>
            <wp:positionH relativeFrom="column">
              <wp:posOffset>25400</wp:posOffset>
            </wp:positionH>
            <wp:positionV relativeFrom="paragraph">
              <wp:posOffset>1171575</wp:posOffset>
            </wp:positionV>
            <wp:extent cx="5940425" cy="3215005"/>
            <wp:effectExtent l="0" t="0" r="3175" b="4445"/>
            <wp:wrapThrough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регио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2. При возникновении трудностей</w:t>
      </w:r>
      <w:r w:rsidR="009277B7">
        <w:rPr>
          <w:rFonts w:ascii="Times New Roman" w:hAnsi="Times New Roman" w:cs="Times New Roman"/>
          <w:sz w:val="24"/>
          <w:szCs w:val="24"/>
        </w:rPr>
        <w:t xml:space="preserve"> получения услуги заявителем</w:t>
      </w:r>
      <w:r w:rsidRPr="00BC06C5">
        <w:rPr>
          <w:rFonts w:ascii="Times New Roman" w:hAnsi="Times New Roman" w:cs="Times New Roman"/>
          <w:sz w:val="24"/>
          <w:szCs w:val="24"/>
        </w:rPr>
        <w:t xml:space="preserve">, </w:t>
      </w:r>
      <w:r w:rsidR="009277B7">
        <w:rPr>
          <w:rFonts w:ascii="Times New Roman" w:hAnsi="Times New Roman" w:cs="Times New Roman"/>
          <w:sz w:val="24"/>
          <w:szCs w:val="24"/>
        </w:rPr>
        <w:t>находящимся или имеющим</w:t>
      </w:r>
      <w:r w:rsidRPr="00BC06C5">
        <w:rPr>
          <w:rFonts w:ascii="Times New Roman" w:hAnsi="Times New Roman" w:cs="Times New Roman"/>
          <w:sz w:val="24"/>
          <w:szCs w:val="24"/>
        </w:rPr>
        <w:t xml:space="preserve"> реги</w:t>
      </w:r>
      <w:r w:rsidR="009277B7">
        <w:rPr>
          <w:rFonts w:ascii="Times New Roman" w:hAnsi="Times New Roman" w:cs="Times New Roman"/>
          <w:sz w:val="24"/>
          <w:szCs w:val="24"/>
        </w:rPr>
        <w:t>страцию в другом регионе,</w:t>
      </w:r>
      <w:r w:rsidRPr="00BC06C5">
        <w:rPr>
          <w:rFonts w:ascii="Times New Roman" w:hAnsi="Times New Roman" w:cs="Times New Roman"/>
          <w:sz w:val="24"/>
          <w:szCs w:val="24"/>
        </w:rPr>
        <w:t xml:space="preserve"> </w:t>
      </w:r>
      <w:r w:rsidR="009277B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C06C5">
        <w:rPr>
          <w:rFonts w:ascii="Times New Roman" w:hAnsi="Times New Roman" w:cs="Times New Roman"/>
          <w:sz w:val="24"/>
          <w:szCs w:val="24"/>
        </w:rPr>
        <w:t xml:space="preserve">подачи заявления необходимо сменить </w:t>
      </w:r>
      <w:proofErr w:type="spellStart"/>
      <w:r w:rsidRPr="00BC06C5"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  <w:r w:rsidRPr="00BC06C5">
        <w:rPr>
          <w:rFonts w:ascii="Times New Roman" w:hAnsi="Times New Roman" w:cs="Times New Roman"/>
          <w:sz w:val="24"/>
          <w:szCs w:val="24"/>
        </w:rPr>
        <w:t xml:space="preserve"> в личном кабинете Единого портала государственных услуг на Удмуртскую Республику.  Тогда заявителю будут доступны для выбора охотничьих угодья именно Удмуртской Республики.</w:t>
      </w: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06C5" w:rsidRDefault="009277B7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3. Согласно Административному р</w:t>
      </w:r>
      <w:r w:rsidR="008165CC"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t>егламенту предоставления услуги, заявителю небходимо указать сведения об охотничьих ресурсах, предполагаемых к добыче. На ЕПГУ охотнику предоставлен перечень охотничьих ресуров, на которые можно получить разрешение на добычу. Напоминаем, что результатом</w:t>
      </w:r>
      <w:r w:rsidR="00BC0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предоставления услуги</w:t>
      </w:r>
      <w:r w:rsidR="008165CC"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разрешение на добычу охотничьих</w:t>
      </w:r>
      <w:r w:rsidR="00BC0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ресурсов</w:t>
      </w:r>
      <w:r w:rsidR="008165CC"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которое вносятся сведения, указанные в заявлении. </w:t>
      </w:r>
    </w:p>
    <w:p w:rsidR="008165CC" w:rsidRDefault="00BC06C5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1AD60DF" wp14:editId="4369F92B">
            <wp:simplePos x="0" y="0"/>
            <wp:positionH relativeFrom="column">
              <wp:posOffset>50165</wp:posOffset>
            </wp:positionH>
            <wp:positionV relativeFrom="paragraph">
              <wp:posOffset>4058285</wp:posOffset>
            </wp:positionV>
            <wp:extent cx="6300470" cy="3394075"/>
            <wp:effectExtent l="0" t="0" r="5080" b="0"/>
            <wp:wrapThrough wrapText="bothSides">
              <wp:wrapPolygon edited="0">
                <wp:start x="0" y="0"/>
                <wp:lineTo x="0" y="21459"/>
                <wp:lineTo x="21552" y="21459"/>
                <wp:lineTo x="215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 других ресурс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A7A95E6" wp14:editId="5BD563B5">
            <wp:simplePos x="0" y="0"/>
            <wp:positionH relativeFrom="column">
              <wp:posOffset>40640</wp:posOffset>
            </wp:positionH>
            <wp:positionV relativeFrom="paragraph">
              <wp:posOffset>-95250</wp:posOffset>
            </wp:positionV>
            <wp:extent cx="6300470" cy="3394075"/>
            <wp:effectExtent l="0" t="0" r="5080" b="0"/>
            <wp:wrapThrough wrapText="bothSides">
              <wp:wrapPolygon edited="0">
                <wp:start x="0" y="0"/>
                <wp:lineTo x="0" y="21459"/>
                <wp:lineTo x="21552" y="21459"/>
                <wp:lineTo x="215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 и поиск других ресурсо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CC" w:rsidRPr="00BC0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Поэтому важно внимательнее подойти к выбору видом охотничьих ресурсов, предполагаемых к добыче. Для выбора более одного вида охотничьих ресурсов охотнику нужно воспользоваться кнопкой «добавить». </w:t>
      </w:r>
    </w:p>
    <w:p w:rsidR="001E3822" w:rsidRDefault="001E3822" w:rsidP="005F279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79C" w:rsidRDefault="005F279C" w:rsidP="005F279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3822" w:rsidRDefault="00BC06C5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При заполнении сведений об охотничьем билете </w:t>
      </w:r>
      <w:r w:rsidR="009277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единого федерального образца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важно указывать полные учетные серии и номер, вкл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ючая нули.</w:t>
      </w:r>
    </w:p>
    <w:p w:rsidR="00BC06C5" w:rsidRPr="00BC06C5" w:rsidRDefault="00BC06C5" w:rsidP="00BC06C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E38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3386455"/>
            <wp:effectExtent l="0" t="0" r="508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данные охотничьего билет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6C5" w:rsidRPr="00BC06C5" w:rsidSect="00BC06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70A3"/>
    <w:multiLevelType w:val="hybridMultilevel"/>
    <w:tmpl w:val="C354EB62"/>
    <w:lvl w:ilvl="0" w:tplc="912CE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AD"/>
    <w:rsid w:val="00014AAD"/>
    <w:rsid w:val="000532C2"/>
    <w:rsid w:val="001E3822"/>
    <w:rsid w:val="005F279C"/>
    <w:rsid w:val="008165CC"/>
    <w:rsid w:val="008447CF"/>
    <w:rsid w:val="009277B7"/>
    <w:rsid w:val="00971953"/>
    <w:rsid w:val="00BC06C5"/>
    <w:rsid w:val="00C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0D1"/>
  <w15:docId w15:val="{60F5F633-39CB-4E3F-AD23-068FD1F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6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suslugi.ru/600199/1/for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УР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Перевозчикова Арина Николаевна</dc:creator>
  <cp:keywords/>
  <dc:description/>
  <cp:lastModifiedBy>Вязникова Ангелина Павловна</cp:lastModifiedBy>
  <cp:revision>5</cp:revision>
  <cp:lastPrinted>2024-07-19T10:59:00Z</cp:lastPrinted>
  <dcterms:created xsi:type="dcterms:W3CDTF">2024-07-19T09:46:00Z</dcterms:created>
  <dcterms:modified xsi:type="dcterms:W3CDTF">2024-07-22T07:51:00Z</dcterms:modified>
</cp:coreProperties>
</file>